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078" w:rsidRPr="008E2078" w:rsidRDefault="008E2078" w:rsidP="008E2078">
      <w:pPr>
        <w:ind w:firstLine="720"/>
        <w:jc w:val="both"/>
        <w:rPr>
          <w:rFonts w:ascii="Sylfaen" w:eastAsia="Sylfaen" w:hAnsi="Sylfaen"/>
          <w:color w:val="000000"/>
          <w:sz w:val="24"/>
          <w:szCs w:val="24"/>
          <w:lang w:val="ka-GE"/>
        </w:rPr>
      </w:pPr>
      <w:r w:rsidRPr="008E2078">
        <w:rPr>
          <w:rFonts w:ascii="Sylfaen" w:eastAsia="Sylfaen" w:hAnsi="Sylfaen"/>
          <w:color w:val="000000"/>
          <w:sz w:val="24"/>
          <w:szCs w:val="24"/>
          <w:lang w:val="ka-GE"/>
        </w:rPr>
        <w:t xml:space="preserve">არსებული  კანონმდებლობის   თანახმად,  სამედიცინო საქმიანობა </w:t>
      </w:r>
      <w:r w:rsidRPr="00466712">
        <w:rPr>
          <w:rFonts w:ascii="Sylfaen" w:eastAsia="Sylfaen" w:hAnsi="Sylfaen"/>
          <w:b/>
          <w:color w:val="000000"/>
          <w:sz w:val="24"/>
          <w:szCs w:val="24"/>
          <w:lang w:val="ka-GE"/>
        </w:rPr>
        <w:t>„რეაბილიტაცია“</w:t>
      </w:r>
      <w:r w:rsidRPr="008E2078">
        <w:rPr>
          <w:rFonts w:ascii="Sylfaen" w:eastAsia="Sylfaen" w:hAnsi="Sylfaen"/>
          <w:color w:val="000000"/>
          <w:sz w:val="24"/>
          <w:szCs w:val="24"/>
          <w:lang w:val="ka-GE"/>
        </w:rPr>
        <w:t xml:space="preserve"> (ამბულატორია/დღის    სტაციონარი)    ლიცენზირებად</w:t>
      </w:r>
      <w:r w:rsidR="00BA44DA">
        <w:rPr>
          <w:rFonts w:ascii="Sylfaen" w:eastAsia="Sylfaen" w:hAnsi="Sylfaen"/>
          <w:color w:val="000000"/>
          <w:sz w:val="24"/>
          <w:szCs w:val="24"/>
          <w:lang w:val="ka-GE"/>
        </w:rPr>
        <w:t>/</w:t>
      </w:r>
      <w:r w:rsidRPr="008E2078">
        <w:rPr>
          <w:rFonts w:ascii="Sylfaen" w:eastAsia="Sylfaen" w:hAnsi="Sylfaen"/>
          <w:color w:val="000000"/>
          <w:sz w:val="24"/>
          <w:szCs w:val="24"/>
          <w:lang w:val="ka-GE"/>
        </w:rPr>
        <w:t xml:space="preserve"> ნებართვას</w:t>
      </w:r>
      <w:r w:rsidR="00BA44DA">
        <w:rPr>
          <w:rFonts w:ascii="Sylfaen" w:eastAsia="Sylfaen" w:hAnsi="Sylfaen"/>
          <w:color w:val="000000"/>
          <w:sz w:val="24"/>
          <w:szCs w:val="24"/>
          <w:lang w:val="ka-GE"/>
        </w:rPr>
        <w:t>/ მაღალი რისკის საქმიანობაზე შეტყობინებას</w:t>
      </w:r>
      <w:r w:rsidRPr="008E2078">
        <w:rPr>
          <w:rFonts w:ascii="Sylfaen" w:eastAsia="Sylfaen" w:hAnsi="Sylfaen"/>
          <w:color w:val="000000"/>
          <w:sz w:val="24"/>
          <w:szCs w:val="24"/>
          <w:lang w:val="ka-GE"/>
        </w:rPr>
        <w:t xml:space="preserve"> დაქვემდებარებულ საქმიანობათა  ჩამონათვალში  გათვალისწინებული  არ არის. </w:t>
      </w:r>
    </w:p>
    <w:p w:rsidR="008E2078" w:rsidRPr="008E2078" w:rsidRDefault="008E2078" w:rsidP="008E2078">
      <w:pPr>
        <w:ind w:firstLine="720"/>
        <w:jc w:val="both"/>
        <w:rPr>
          <w:rFonts w:ascii="Sylfaen" w:eastAsia="Sylfaen" w:hAnsi="Sylfaen"/>
          <w:color w:val="000000"/>
          <w:sz w:val="24"/>
          <w:szCs w:val="24"/>
          <w:lang w:val="ka-GE"/>
        </w:rPr>
      </w:pPr>
      <w:r w:rsidRPr="008E2078">
        <w:rPr>
          <w:rFonts w:ascii="Sylfaen" w:eastAsia="Sylfaen" w:hAnsi="Sylfaen"/>
          <w:color w:val="000000"/>
          <w:sz w:val="24"/>
          <w:szCs w:val="24"/>
          <w:lang w:val="ka-GE"/>
        </w:rPr>
        <w:t>სტაციონარული  (24 საათიანი)  სერვისის  მიწოდების შემთხვევაში,  აღნიშნული საქმიანობის განსახორციელებლად</w:t>
      </w:r>
      <w:r w:rsidR="00466712">
        <w:rPr>
          <w:rFonts w:ascii="Sylfaen" w:eastAsia="Sylfaen" w:hAnsi="Sylfaen"/>
          <w:color w:val="000000"/>
          <w:sz w:val="24"/>
          <w:szCs w:val="24"/>
        </w:rPr>
        <w:t>,</w:t>
      </w:r>
      <w:r w:rsidRPr="008E2078">
        <w:rPr>
          <w:rFonts w:ascii="Sylfaen" w:eastAsia="Sylfaen" w:hAnsi="Sylfaen"/>
          <w:color w:val="000000"/>
          <w:sz w:val="24"/>
          <w:szCs w:val="24"/>
          <w:lang w:val="ka-GE"/>
        </w:rPr>
        <w:t xml:space="preserve">  დაწესებულებამ  უნდა მოიპოვოს  სტაციონარული   საქმიანობის ნებართვა; სტაციონარული  სარეაბილიტაციო საქმიანობისათვის, ამ ეტაპზე, დამატებითი  სანებართვო  პირობები  განსაზღვრული არ არის. </w:t>
      </w:r>
    </w:p>
    <w:p w:rsidR="008E2078" w:rsidRPr="008E2078" w:rsidRDefault="008E2078" w:rsidP="008E2078">
      <w:pPr>
        <w:ind w:firstLine="720"/>
        <w:jc w:val="both"/>
        <w:rPr>
          <w:rFonts w:ascii="Sylfaen" w:eastAsia="Sylfaen" w:hAnsi="Sylfaen"/>
          <w:color w:val="000000"/>
          <w:sz w:val="24"/>
          <w:szCs w:val="24"/>
          <w:lang w:val="ka-GE"/>
        </w:rPr>
      </w:pPr>
      <w:r w:rsidRPr="008E2078">
        <w:rPr>
          <w:rFonts w:ascii="Sylfaen" w:eastAsia="Sylfaen" w:hAnsi="Sylfaen"/>
          <w:color w:val="000000"/>
          <w:sz w:val="24"/>
          <w:szCs w:val="24"/>
          <w:lang w:val="ka-GE"/>
        </w:rPr>
        <w:t xml:space="preserve">შესაბამისად, </w:t>
      </w:r>
      <w:r w:rsidR="00466712">
        <w:rPr>
          <w:rFonts w:ascii="Sylfaen" w:eastAsia="Sylfaen" w:hAnsi="Sylfaen"/>
          <w:color w:val="000000"/>
          <w:sz w:val="24"/>
          <w:szCs w:val="24"/>
          <w:lang w:val="ka-GE"/>
        </w:rPr>
        <w:t xml:space="preserve">განსახილველად წარმოდგენილი </w:t>
      </w:r>
      <w:r w:rsidR="00466712" w:rsidRPr="008E2078">
        <w:rPr>
          <w:rFonts w:ascii="Sylfaen" w:eastAsia="Sylfaen" w:hAnsi="Sylfaen"/>
          <w:color w:val="000000"/>
          <w:sz w:val="24"/>
          <w:szCs w:val="24"/>
          <w:lang w:val="ka-GE"/>
        </w:rPr>
        <w:t xml:space="preserve">  </w:t>
      </w:r>
      <w:r w:rsidRPr="008E2078">
        <w:rPr>
          <w:rFonts w:ascii="Sylfaen" w:eastAsia="Sylfaen" w:hAnsi="Sylfaen"/>
          <w:color w:val="000000"/>
          <w:sz w:val="24"/>
          <w:szCs w:val="24"/>
          <w:lang w:val="ka-GE"/>
        </w:rPr>
        <w:t xml:space="preserve"> სარეალიბიტაციო   ცენტრის  გეგმა სართულების  მიხედვით, ჩვენს მიერ  შეფასებულ იქნა  2010 წლის 17 დეკემბრის  N385  დადგენილებით განსაზღვრული   საერთო სანებართვო პირობების  გათვალისწინებით. </w:t>
      </w:r>
    </w:p>
    <w:p w:rsidR="00165DF3" w:rsidRPr="00F878C1" w:rsidRDefault="00F878C1" w:rsidP="00F878C1">
      <w:pPr>
        <w:jc w:val="both"/>
        <w:rPr>
          <w:rFonts w:ascii="Sylfaen" w:eastAsia="Sylfaen" w:hAnsi="Sylfaen"/>
          <w:b/>
          <w:color w:val="000000"/>
          <w:sz w:val="28"/>
          <w:szCs w:val="28"/>
          <w:lang w:val="ka-GE"/>
        </w:rPr>
      </w:pPr>
      <w:r>
        <w:rPr>
          <w:rFonts w:ascii="Sylfaen" w:eastAsia="Times New Roman" w:hAnsi="Sylfaen" w:cs="Sylfaen"/>
          <w:b/>
          <w:noProof/>
          <w:color w:val="000000"/>
          <w:sz w:val="24"/>
          <w:szCs w:val="24"/>
          <w:lang w:val="ka-GE" w:eastAsia="x-none"/>
        </w:rPr>
        <w:t>1.</w:t>
      </w:r>
      <w:r w:rsidR="008E2078" w:rsidRPr="00F878C1">
        <w:rPr>
          <w:rFonts w:ascii="Sylfaen" w:eastAsia="Times New Roman" w:hAnsi="Sylfaen" w:cs="Sylfaen"/>
          <w:b/>
          <w:noProof/>
          <w:color w:val="000000"/>
          <w:sz w:val="24"/>
          <w:szCs w:val="24"/>
          <w:lang w:eastAsia="x-none"/>
        </w:rPr>
        <w:t xml:space="preserve">ფართობი ერთ სტაციონარულ საწოლზე არანაკლებ 40 კვ.მ </w:t>
      </w:r>
      <w:r w:rsidR="008E2078" w:rsidRPr="00F878C1">
        <w:rPr>
          <w:rFonts w:ascii="Sylfaen" w:eastAsia="Times New Roman" w:hAnsi="Sylfaen" w:cs="Sylfaen"/>
          <w:b/>
          <w:noProof/>
          <w:color w:val="000000"/>
          <w:sz w:val="24"/>
          <w:szCs w:val="24"/>
          <w:lang w:val="ka-GE" w:eastAsia="x-none"/>
        </w:rPr>
        <w:t xml:space="preserve"> </w:t>
      </w:r>
      <w:r w:rsidR="008E2078" w:rsidRPr="00F878C1">
        <w:rPr>
          <w:rFonts w:ascii="Sylfaen" w:eastAsia="Times New Roman" w:hAnsi="Sylfaen" w:cs="Sylfaen"/>
          <w:b/>
          <w:noProof/>
          <w:color w:val="000000"/>
          <w:sz w:val="24"/>
          <w:szCs w:val="24"/>
          <w:lang w:eastAsia="x-none"/>
        </w:rPr>
        <w:t xml:space="preserve">შიდა </w:t>
      </w:r>
      <w:r w:rsidR="008E2078" w:rsidRPr="00F878C1">
        <w:rPr>
          <w:rFonts w:ascii="Sylfaen" w:eastAsia="Times New Roman" w:hAnsi="Sylfaen" w:cs="Sylfaen"/>
          <w:b/>
          <w:noProof/>
          <w:color w:val="000000"/>
          <w:sz w:val="24"/>
          <w:szCs w:val="24"/>
          <w:lang w:val="ka-GE" w:eastAsia="x-none"/>
        </w:rPr>
        <w:t xml:space="preserve"> </w:t>
      </w:r>
      <w:r w:rsidR="008E2078" w:rsidRPr="00F878C1">
        <w:rPr>
          <w:rFonts w:ascii="Sylfaen" w:eastAsia="Times New Roman" w:hAnsi="Sylfaen" w:cs="Sylfaen"/>
          <w:b/>
          <w:noProof/>
          <w:color w:val="000000"/>
          <w:sz w:val="24"/>
          <w:szCs w:val="24"/>
          <w:lang w:eastAsia="x-none"/>
        </w:rPr>
        <w:t>პერიმეტრზე გაანგარიშებით</w:t>
      </w:r>
      <w:r w:rsidR="00165DF3" w:rsidRPr="00F878C1">
        <w:rPr>
          <w:rFonts w:ascii="Sylfaen" w:eastAsia="Times New Roman" w:hAnsi="Sylfaen" w:cs="Sylfaen"/>
          <w:b/>
          <w:noProof/>
          <w:color w:val="000000"/>
          <w:sz w:val="28"/>
          <w:szCs w:val="28"/>
          <w:lang w:val="ka-GE" w:eastAsia="x-none"/>
        </w:rPr>
        <w:t xml:space="preserve"> </w:t>
      </w:r>
      <w:r w:rsidR="008E2078" w:rsidRPr="00F878C1">
        <w:rPr>
          <w:rFonts w:ascii="Sylfaen" w:eastAsia="Times New Roman" w:hAnsi="Sylfaen" w:cs="Sylfaen"/>
          <w:b/>
          <w:noProof/>
          <w:color w:val="000000"/>
          <w:sz w:val="28"/>
          <w:szCs w:val="28"/>
          <w:lang w:val="ka-GE" w:eastAsia="x-none"/>
        </w:rPr>
        <w:t xml:space="preserve"> </w:t>
      </w:r>
      <w:r w:rsidR="00165DF3" w:rsidRPr="00F878C1">
        <w:rPr>
          <w:rFonts w:ascii="Sylfaen" w:eastAsia="Times New Roman" w:hAnsi="Sylfaen" w:cs="Sylfaen"/>
          <w:b/>
          <w:noProof/>
          <w:color w:val="000000"/>
          <w:sz w:val="28"/>
          <w:szCs w:val="28"/>
          <w:lang w:val="ka-GE" w:eastAsia="x-none"/>
        </w:rPr>
        <w:t>-</w:t>
      </w:r>
    </w:p>
    <w:p w:rsidR="009D5B3B" w:rsidRPr="00F878C1" w:rsidRDefault="008E2078" w:rsidP="00F878C1">
      <w:pPr>
        <w:jc w:val="both"/>
        <w:rPr>
          <w:rFonts w:ascii="Sylfaen" w:eastAsia="Sylfaen" w:hAnsi="Sylfaen"/>
          <w:b/>
          <w:color w:val="000000"/>
          <w:sz w:val="24"/>
          <w:szCs w:val="24"/>
          <w:lang w:val="ka-GE"/>
        </w:rPr>
      </w:pPr>
      <w:r w:rsidRPr="00F878C1">
        <w:rPr>
          <w:rFonts w:ascii="Sylfaen" w:hAnsi="Sylfaen" w:cs="Sylfaen"/>
          <w:sz w:val="24"/>
          <w:szCs w:val="24"/>
          <w:lang w:val="ka-GE"/>
        </w:rPr>
        <w:t>კონცეფციაში</w:t>
      </w:r>
      <w:r w:rsidRPr="00F878C1">
        <w:rPr>
          <w:rFonts w:ascii="Sylfaen" w:hAnsi="Sylfaen"/>
          <w:sz w:val="24"/>
          <w:szCs w:val="24"/>
          <w:lang w:val="ka-GE"/>
        </w:rPr>
        <w:t xml:space="preserve"> მითითებული  საერთო ფართი შეადგენს 1200კვ.მ-ს, რაც 40 სტაციონარული საწოლის შემთხვევაში არასაკმარისია, </w:t>
      </w:r>
      <w:r w:rsidR="00AE51D3">
        <w:rPr>
          <w:rFonts w:ascii="Sylfaen" w:hAnsi="Sylfaen"/>
          <w:sz w:val="24"/>
          <w:szCs w:val="24"/>
          <w:lang w:val="ka-GE"/>
        </w:rPr>
        <w:t xml:space="preserve">თუმცა, </w:t>
      </w:r>
      <w:r w:rsidRPr="00F878C1">
        <w:rPr>
          <w:rFonts w:ascii="Sylfaen" w:hAnsi="Sylfaen"/>
          <w:sz w:val="24"/>
          <w:szCs w:val="24"/>
          <w:lang w:val="ka-GE"/>
        </w:rPr>
        <w:t xml:space="preserve">გეგმაში მითითებულია, რომ შენობის შიდა პერიმეტრი არის  </w:t>
      </w:r>
      <w:r w:rsidRPr="00F878C1">
        <w:rPr>
          <w:rFonts w:ascii="Sylfaen" w:hAnsi="Sylfaen"/>
          <w:b/>
          <w:sz w:val="24"/>
          <w:szCs w:val="24"/>
          <w:lang w:val="ka-GE"/>
        </w:rPr>
        <w:t>2638.8 მ</w:t>
      </w:r>
      <w:r w:rsidRPr="00F878C1">
        <w:rPr>
          <w:rFonts w:ascii="Sylfaen" w:hAnsi="Sylfaen"/>
          <w:b/>
          <w:sz w:val="24"/>
          <w:szCs w:val="24"/>
          <w:vertAlign w:val="superscript"/>
          <w:lang w:val="ka-GE"/>
        </w:rPr>
        <w:t>2</w:t>
      </w:r>
      <w:r w:rsidR="00165DF3" w:rsidRPr="00F878C1">
        <w:rPr>
          <w:rFonts w:ascii="Sylfaen" w:hAnsi="Sylfaen"/>
          <w:b/>
          <w:sz w:val="24"/>
          <w:szCs w:val="24"/>
          <w:lang w:val="ka-GE"/>
        </w:rPr>
        <w:t xml:space="preserve">, </w:t>
      </w:r>
      <w:r w:rsidR="00A6248C" w:rsidRPr="00F878C1">
        <w:rPr>
          <w:rFonts w:ascii="Sylfaen" w:hAnsi="Sylfaen"/>
          <w:sz w:val="24"/>
          <w:szCs w:val="24"/>
          <w:lang w:val="ka-GE"/>
        </w:rPr>
        <w:t>აღნიშნული</w:t>
      </w:r>
      <w:r w:rsidR="00165DF3" w:rsidRPr="00F878C1">
        <w:rPr>
          <w:rFonts w:ascii="Sylfaen" w:hAnsi="Sylfaen"/>
          <w:sz w:val="24"/>
          <w:szCs w:val="24"/>
          <w:lang w:val="ka-GE"/>
        </w:rPr>
        <w:t xml:space="preserve">  შესაბამისობაშია</w:t>
      </w:r>
      <w:r w:rsidR="00BF75B5" w:rsidRPr="00F878C1">
        <w:rPr>
          <w:rFonts w:ascii="Sylfaen" w:hAnsi="Sylfaen"/>
          <w:sz w:val="24"/>
          <w:szCs w:val="24"/>
          <w:lang w:val="ka-GE"/>
        </w:rPr>
        <w:t xml:space="preserve">  </w:t>
      </w:r>
      <w:r w:rsidR="00AE51D3">
        <w:rPr>
          <w:rFonts w:ascii="Sylfaen" w:hAnsi="Sylfaen"/>
          <w:sz w:val="24"/>
          <w:szCs w:val="24"/>
          <w:lang w:val="ka-GE"/>
        </w:rPr>
        <w:t>სანებართვო  პირობასთან</w:t>
      </w:r>
      <w:r w:rsidR="00BF75B5" w:rsidRPr="00F878C1">
        <w:rPr>
          <w:rFonts w:ascii="Sylfaen" w:hAnsi="Sylfaen"/>
          <w:sz w:val="24"/>
          <w:szCs w:val="24"/>
          <w:lang w:val="ka-GE"/>
        </w:rPr>
        <w:t xml:space="preserve">. </w:t>
      </w:r>
      <w:r w:rsidR="00F878C1">
        <w:rPr>
          <w:rFonts w:ascii="Sylfaen" w:eastAsia="Times New Roman" w:hAnsi="Sylfaen" w:cs="Sylfaen"/>
          <w:b/>
          <w:noProof/>
          <w:sz w:val="24"/>
          <w:szCs w:val="24"/>
          <w:lang w:val="ka-GE" w:eastAsia="x-none"/>
        </w:rPr>
        <w:t>2.</w:t>
      </w:r>
      <w:r w:rsidRPr="00F878C1">
        <w:rPr>
          <w:rFonts w:ascii="Sylfaen" w:eastAsia="Times New Roman" w:hAnsi="Sylfaen" w:cs="Sylfaen"/>
          <w:b/>
          <w:noProof/>
          <w:sz w:val="24"/>
          <w:szCs w:val="24"/>
          <w:lang w:eastAsia="x-none"/>
        </w:rPr>
        <w:t xml:space="preserve">ფართობი </w:t>
      </w:r>
      <w:r w:rsidRPr="00F878C1">
        <w:rPr>
          <w:rFonts w:ascii="Sylfaen" w:eastAsia="Times New Roman" w:hAnsi="Sylfaen" w:cs="Sylfaen"/>
          <w:b/>
          <w:noProof/>
          <w:sz w:val="24"/>
          <w:szCs w:val="24"/>
          <w:lang w:val="ka-GE" w:eastAsia="x-none"/>
        </w:rPr>
        <w:t xml:space="preserve"> </w:t>
      </w:r>
      <w:r w:rsidRPr="00F878C1">
        <w:rPr>
          <w:rFonts w:ascii="Sylfaen" w:eastAsia="Times New Roman" w:hAnsi="Sylfaen" w:cs="Sylfaen"/>
          <w:b/>
          <w:noProof/>
          <w:sz w:val="24"/>
          <w:szCs w:val="24"/>
          <w:lang w:eastAsia="x-none"/>
        </w:rPr>
        <w:t>პალატაში ერთ პაციენტზე</w:t>
      </w:r>
      <w:r w:rsidRPr="00F878C1">
        <w:rPr>
          <w:rFonts w:ascii="Sylfaen" w:eastAsia="Times New Roman" w:hAnsi="Sylfaen" w:cs="Sylfaen"/>
          <w:noProof/>
          <w:sz w:val="20"/>
          <w:szCs w:val="20"/>
          <w:lang w:eastAsia="x-none"/>
        </w:rPr>
        <w:t xml:space="preserve"> </w:t>
      </w:r>
      <w:r w:rsidRPr="00F878C1">
        <w:rPr>
          <w:rFonts w:ascii="Sylfaen" w:eastAsia="Times New Roman" w:hAnsi="Sylfaen" w:cs="Sylfaen"/>
          <w:noProof/>
          <w:sz w:val="20"/>
          <w:szCs w:val="20"/>
          <w:lang w:val="ka-GE" w:eastAsia="x-none"/>
        </w:rPr>
        <w:t xml:space="preserve"> </w:t>
      </w:r>
      <w:r w:rsidRPr="00F878C1">
        <w:rPr>
          <w:rFonts w:ascii="Sylfaen" w:eastAsia="Times New Roman" w:hAnsi="Sylfaen" w:cs="Sylfaen"/>
          <w:b/>
          <w:noProof/>
          <w:sz w:val="24"/>
          <w:szCs w:val="24"/>
          <w:lang w:eastAsia="x-none"/>
        </w:rPr>
        <w:t xml:space="preserve">არანაკლებ 8 კვ.მ </w:t>
      </w:r>
      <w:r w:rsidRPr="00F878C1">
        <w:rPr>
          <w:rFonts w:ascii="Sylfaen" w:eastAsia="Times New Roman" w:hAnsi="Sylfaen" w:cs="Sylfaen"/>
          <w:b/>
          <w:noProof/>
          <w:sz w:val="24"/>
          <w:szCs w:val="24"/>
          <w:lang w:val="ka-GE" w:eastAsia="x-none"/>
        </w:rPr>
        <w:t xml:space="preserve"> </w:t>
      </w:r>
      <w:r w:rsidR="00165DF3" w:rsidRPr="00F878C1">
        <w:rPr>
          <w:rFonts w:ascii="Sylfaen" w:eastAsia="Times New Roman" w:hAnsi="Sylfaen" w:cs="Sylfaen"/>
          <w:b/>
          <w:noProof/>
          <w:sz w:val="24"/>
          <w:szCs w:val="24"/>
          <w:lang w:val="ka-GE" w:eastAsia="x-none"/>
        </w:rPr>
        <w:t xml:space="preserve">-   </w:t>
      </w:r>
    </w:p>
    <w:p w:rsidR="00A6248C" w:rsidRPr="00F878C1" w:rsidRDefault="00F878C1" w:rsidP="00F878C1">
      <w:pPr>
        <w:jc w:val="both"/>
        <w:rPr>
          <w:rFonts w:ascii="Sylfaen" w:eastAsia="Times New Roman" w:hAnsi="Sylfaen" w:cs="Sylfaen"/>
          <w:b/>
          <w:noProof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b/>
          <w:noProof/>
          <w:color w:val="000000"/>
          <w:sz w:val="24"/>
          <w:szCs w:val="24"/>
          <w:lang w:val="ka-GE" w:eastAsia="x-none"/>
        </w:rPr>
        <w:t>3.</w:t>
      </w:r>
      <w:r w:rsidR="00A6248C" w:rsidRPr="00F878C1">
        <w:rPr>
          <w:rFonts w:ascii="Sylfaen" w:eastAsia="Times New Roman" w:hAnsi="Sylfaen" w:cs="Sylfaen"/>
          <w:b/>
          <w:noProof/>
          <w:color w:val="000000"/>
          <w:sz w:val="24"/>
          <w:szCs w:val="24"/>
          <w:lang w:eastAsia="x-none"/>
        </w:rPr>
        <w:t>საწოლებს შორის დაშორება – მინიმუმ 1,2 მ</w:t>
      </w:r>
      <w:r w:rsidR="00A6248C" w:rsidRPr="00F878C1">
        <w:rPr>
          <w:rFonts w:ascii="Sylfaen" w:eastAsia="Times New Roman" w:hAnsi="Sylfaen" w:cs="Sylfaen"/>
          <w:b/>
          <w:noProof/>
          <w:color w:val="000000"/>
          <w:sz w:val="24"/>
          <w:szCs w:val="24"/>
          <w:lang w:val="ka-GE" w:eastAsia="x-none"/>
        </w:rPr>
        <w:t xml:space="preserve"> -</w:t>
      </w:r>
    </w:p>
    <w:p w:rsidR="008E2078" w:rsidRPr="00F878C1" w:rsidRDefault="009D5B3B" w:rsidP="00F878C1">
      <w:pPr>
        <w:jc w:val="both"/>
        <w:rPr>
          <w:rFonts w:ascii="Sylfaen" w:eastAsia="Sylfaen" w:hAnsi="Sylfaen"/>
          <w:b/>
          <w:color w:val="000000"/>
          <w:sz w:val="24"/>
          <w:szCs w:val="24"/>
          <w:lang w:val="ka-GE"/>
        </w:rPr>
      </w:pPr>
      <w:r w:rsidRPr="00F878C1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გეგმის მიხედვით,  შენობის  მეორე სართულზე  წარმოდგენილია   14, </w:t>
      </w:r>
      <w:r w:rsidR="00AE51D3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</w:t>
      </w:r>
      <w:r w:rsidRPr="00F878C1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ორსაწოლიანი  პალატა, მოზრდილებისათვის.    მათგან 1 პალატა, ფართით 25,40 კვ.მ;    9 პალატა, თითოეულის ფართი  24,60კვ.მ;   4 პალატა, თითოეულის ფართი  22,70  კვ.მ.  </w:t>
      </w:r>
      <w:r w:rsidR="00BF75B5" w:rsidRPr="00F878C1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- შესაბამისობაშია  </w:t>
      </w:r>
      <w:r w:rsidR="00AE51D3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სანებართვო პირობასთან</w:t>
      </w:r>
      <w:r w:rsidR="00BF75B5" w:rsidRPr="00F878C1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. </w:t>
      </w:r>
      <w:r w:rsidRPr="00F878C1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</w:t>
      </w:r>
    </w:p>
    <w:p w:rsidR="00F878C1" w:rsidRDefault="009D5B3B" w:rsidP="00F878C1">
      <w:pPr>
        <w:jc w:val="both"/>
        <w:rPr>
          <w:rFonts w:ascii="Sylfaen" w:eastAsia="Times New Roman" w:hAnsi="Sylfaen" w:cs="Sylfaen"/>
          <w:b/>
          <w:noProof/>
          <w:sz w:val="24"/>
          <w:szCs w:val="24"/>
          <w:lang w:val="ka-GE" w:eastAsia="x-none"/>
        </w:rPr>
      </w:pPr>
      <w:r w:rsidRPr="00F878C1">
        <w:rPr>
          <w:rFonts w:ascii="Sylfaen" w:eastAsia="Times New Roman" w:hAnsi="Sylfaen" w:cs="Sylfaen"/>
          <w:b/>
          <w:noProof/>
          <w:sz w:val="24"/>
          <w:szCs w:val="24"/>
          <w:lang w:eastAsia="x-none"/>
        </w:rPr>
        <w:t xml:space="preserve">პედიატრიული პაციენტებისათვის განკუთვნილ პალატაში </w:t>
      </w:r>
      <w:r w:rsidRPr="00F878C1">
        <w:rPr>
          <w:rFonts w:ascii="Sylfaen" w:eastAsia="Times New Roman" w:hAnsi="Sylfaen" w:cs="Sylfaen"/>
          <w:b/>
          <w:noProof/>
          <w:sz w:val="24"/>
          <w:szCs w:val="24"/>
          <w:lang w:val="ka-GE" w:eastAsia="x-none"/>
        </w:rPr>
        <w:t xml:space="preserve">  </w:t>
      </w:r>
      <w:r w:rsidRPr="00F878C1">
        <w:rPr>
          <w:rFonts w:ascii="Sylfaen" w:eastAsia="Times New Roman" w:hAnsi="Sylfaen" w:cs="Sylfaen"/>
          <w:b/>
          <w:noProof/>
          <w:sz w:val="24"/>
          <w:szCs w:val="24"/>
          <w:lang w:eastAsia="x-none"/>
        </w:rPr>
        <w:t>არანაკლებ 6 კვ.მ</w:t>
      </w:r>
      <w:r w:rsidRPr="00F878C1">
        <w:rPr>
          <w:rFonts w:ascii="Sylfaen" w:eastAsia="Times New Roman" w:hAnsi="Sylfaen" w:cs="Sylfaen"/>
          <w:b/>
          <w:noProof/>
          <w:sz w:val="24"/>
          <w:szCs w:val="24"/>
          <w:lang w:val="ka-GE" w:eastAsia="x-none"/>
        </w:rPr>
        <w:t xml:space="preserve">.  </w:t>
      </w:r>
      <w:r w:rsidRPr="00F878C1">
        <w:rPr>
          <w:rFonts w:ascii="Sylfaen" w:eastAsia="Times New Roman" w:hAnsi="Sylfaen" w:cs="Sylfaen"/>
          <w:b/>
          <w:noProof/>
          <w:sz w:val="24"/>
          <w:szCs w:val="24"/>
          <w:lang w:eastAsia="x-none"/>
        </w:rPr>
        <w:t>პედიატრიული პაციენტისათვის განკუთვნილ პალატაში თავმდგმურის შემთხვევაში (საწოლი/სავარძელი თავდგმურისათვის)  – 11 კვ.მ.</w:t>
      </w:r>
    </w:p>
    <w:p w:rsidR="00165DF3" w:rsidRPr="00F878C1" w:rsidRDefault="00A6248C" w:rsidP="00F878C1">
      <w:pPr>
        <w:jc w:val="both"/>
        <w:rPr>
          <w:rFonts w:ascii="Sylfaen" w:eastAsia="Times New Roman" w:hAnsi="Sylfaen" w:cs="Sylfaen"/>
          <w:b/>
          <w:noProof/>
          <w:sz w:val="24"/>
          <w:szCs w:val="24"/>
          <w:lang w:val="ka-GE" w:eastAsia="x-none"/>
        </w:rPr>
      </w:pPr>
      <w:r w:rsidRPr="00F878C1">
        <w:rPr>
          <w:rFonts w:ascii="Sylfaen" w:eastAsia="Times New Roman" w:hAnsi="Sylfaen" w:cs="Sylfaen"/>
          <w:b/>
          <w:noProof/>
          <w:color w:val="000000"/>
          <w:sz w:val="24"/>
          <w:szCs w:val="24"/>
          <w:lang w:eastAsia="x-none"/>
        </w:rPr>
        <w:t>საწოლებს შორის დაშორება – მინიმუმ 1,2 მ</w:t>
      </w:r>
    </w:p>
    <w:p w:rsidR="00D86242" w:rsidRPr="00AE51D3" w:rsidRDefault="009D5B3B" w:rsidP="00AE51D3">
      <w:pPr>
        <w:jc w:val="both"/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</w:pPr>
      <w:r w:rsidRPr="00F878C1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lastRenderedPageBreak/>
        <w:t>გეგმის მიხედვით,  შენობის მესამე სართულზე  წარმოდგენილია  6</w:t>
      </w:r>
      <w:r w:rsidR="00BF75B5" w:rsidRPr="00F878C1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, ორსაწოლიანი </w:t>
      </w:r>
      <w:r w:rsidRPr="00F878C1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პალატა,  მათგან  1 პალატა, ფართით 25,40 კვ.მ;   </w:t>
      </w:r>
      <w:r w:rsidR="00BF75B5" w:rsidRPr="00F878C1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5 პალატა, თითოეულის ფართი 24,60 კვ.მ -  </w:t>
      </w:r>
      <w:r w:rsidR="00AF316C" w:rsidRPr="00CF4BDE">
        <w:rPr>
          <w:rFonts w:ascii="Sylfaen" w:eastAsia="Times New Roman" w:hAnsi="Sylfaen" w:cs="Sylfaen"/>
          <w:b/>
          <w:noProof/>
          <w:sz w:val="24"/>
          <w:szCs w:val="24"/>
          <w:lang w:val="ka-GE" w:eastAsia="x-none"/>
        </w:rPr>
        <w:t xml:space="preserve">იმ შემთხვევაში, თუ პალატაში გათვალისწინებული უნდა </w:t>
      </w:r>
      <w:r w:rsidR="00CF4BDE" w:rsidRPr="00CF4BDE">
        <w:rPr>
          <w:rFonts w:ascii="Sylfaen" w:eastAsia="Times New Roman" w:hAnsi="Sylfaen" w:cs="Sylfaen"/>
          <w:b/>
          <w:noProof/>
          <w:sz w:val="24"/>
          <w:szCs w:val="24"/>
          <w:lang w:val="ka-GE" w:eastAsia="x-none"/>
        </w:rPr>
        <w:t>იქნეს თავდგმურის განთავსების შესაძლებლობა</w:t>
      </w:r>
      <w:r w:rsidR="00CF4BDE">
        <w:rPr>
          <w:rFonts w:ascii="Sylfaen" w:eastAsia="Times New Roman" w:hAnsi="Sylfaen" w:cs="Sylfaen"/>
          <w:b/>
          <w:noProof/>
          <w:sz w:val="24"/>
          <w:szCs w:val="24"/>
          <w:lang w:val="ka-GE" w:eastAsia="x-none"/>
        </w:rPr>
        <w:t xml:space="preserve"> ორივე პაციენტის შემთხვევაში</w:t>
      </w:r>
      <w:r w:rsidR="00CF4BDE" w:rsidRPr="00CF4BDE">
        <w:rPr>
          <w:rFonts w:ascii="Sylfaen" w:eastAsia="Times New Roman" w:hAnsi="Sylfaen" w:cs="Sylfaen"/>
          <w:b/>
          <w:noProof/>
          <w:sz w:val="24"/>
          <w:szCs w:val="24"/>
          <w:lang w:val="ka-GE" w:eastAsia="x-none"/>
        </w:rPr>
        <w:t>,</w:t>
      </w:r>
      <w:r w:rsidR="00CF4BDE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</w:t>
      </w:r>
      <w:r w:rsidR="00BF75B5" w:rsidRPr="00F878C1">
        <w:rPr>
          <w:rFonts w:ascii="Sylfaen" w:eastAsia="Times New Roman" w:hAnsi="Sylfaen" w:cs="Sylfaen"/>
          <w:b/>
          <w:noProof/>
          <w:sz w:val="24"/>
          <w:szCs w:val="24"/>
          <w:u w:val="single"/>
          <w:lang w:val="ka-GE" w:eastAsia="x-none"/>
        </w:rPr>
        <w:t xml:space="preserve">აღნიშნული  პალატების  ფართობი   </w:t>
      </w:r>
      <w:r w:rsidR="00CF4BDE">
        <w:rPr>
          <w:rFonts w:ascii="Sylfaen" w:eastAsia="Times New Roman" w:hAnsi="Sylfaen" w:cs="Sylfaen"/>
          <w:b/>
          <w:noProof/>
          <w:sz w:val="24"/>
          <w:szCs w:val="24"/>
          <w:u w:val="single"/>
          <w:lang w:val="ka-GE" w:eastAsia="x-none"/>
        </w:rPr>
        <w:t>შესაბამისობაში ვერ მოვა</w:t>
      </w:r>
      <w:r w:rsidR="00BF75B5" w:rsidRPr="00F878C1">
        <w:rPr>
          <w:rFonts w:ascii="Sylfaen" w:eastAsia="Times New Roman" w:hAnsi="Sylfaen" w:cs="Sylfaen"/>
          <w:b/>
          <w:noProof/>
          <w:sz w:val="24"/>
          <w:szCs w:val="24"/>
          <w:u w:val="single"/>
          <w:lang w:val="ka-GE" w:eastAsia="x-none"/>
        </w:rPr>
        <w:t xml:space="preserve">   სანებართვო პირობით  </w:t>
      </w:r>
      <w:r w:rsidR="00CF4BDE" w:rsidRPr="00F878C1">
        <w:rPr>
          <w:rFonts w:ascii="Sylfaen" w:eastAsia="Times New Roman" w:hAnsi="Sylfaen" w:cs="Sylfaen"/>
          <w:b/>
          <w:noProof/>
          <w:sz w:val="24"/>
          <w:szCs w:val="24"/>
          <w:u w:val="single"/>
          <w:lang w:val="ka-GE" w:eastAsia="x-none"/>
        </w:rPr>
        <w:t>დადგენილ</w:t>
      </w:r>
      <w:r w:rsidR="00CF4BDE">
        <w:rPr>
          <w:rFonts w:ascii="Sylfaen" w:eastAsia="Times New Roman" w:hAnsi="Sylfaen" w:cs="Sylfaen"/>
          <w:b/>
          <w:noProof/>
          <w:sz w:val="24"/>
          <w:szCs w:val="24"/>
          <w:u w:val="single"/>
          <w:lang w:val="ka-GE" w:eastAsia="x-none"/>
        </w:rPr>
        <w:t>თან</w:t>
      </w:r>
      <w:r w:rsidR="00CF4BDE" w:rsidRPr="00F878C1">
        <w:rPr>
          <w:rFonts w:ascii="Sylfaen" w:eastAsia="Times New Roman" w:hAnsi="Sylfaen" w:cs="Sylfaen"/>
          <w:b/>
          <w:noProof/>
          <w:sz w:val="24"/>
          <w:szCs w:val="24"/>
          <w:u w:val="single"/>
          <w:lang w:val="ka-GE" w:eastAsia="x-none"/>
        </w:rPr>
        <w:t xml:space="preserve">  </w:t>
      </w:r>
      <w:r w:rsidR="00BF75B5" w:rsidRPr="00F878C1">
        <w:rPr>
          <w:rFonts w:ascii="Sylfaen" w:eastAsia="Times New Roman" w:hAnsi="Sylfaen" w:cs="Sylfaen"/>
          <w:b/>
          <w:noProof/>
          <w:sz w:val="24"/>
          <w:szCs w:val="24"/>
          <w:u w:val="single"/>
          <w:lang w:val="ka-GE" w:eastAsia="x-none"/>
        </w:rPr>
        <w:t xml:space="preserve">(ბავშვთა </w:t>
      </w:r>
      <w:r w:rsidR="00AE51D3">
        <w:rPr>
          <w:rFonts w:ascii="Sylfaen" w:eastAsia="Times New Roman" w:hAnsi="Sylfaen" w:cs="Sylfaen"/>
          <w:b/>
          <w:noProof/>
          <w:sz w:val="24"/>
          <w:szCs w:val="24"/>
          <w:u w:val="single"/>
          <w:lang w:val="ka-GE" w:eastAsia="x-none"/>
        </w:rPr>
        <w:t xml:space="preserve">ორსაწოლიანი  </w:t>
      </w:r>
      <w:r w:rsidR="00BF75B5" w:rsidRPr="00F878C1">
        <w:rPr>
          <w:rFonts w:ascii="Sylfaen" w:eastAsia="Times New Roman" w:hAnsi="Sylfaen" w:cs="Sylfaen"/>
          <w:b/>
          <w:noProof/>
          <w:sz w:val="24"/>
          <w:szCs w:val="24"/>
          <w:u w:val="single"/>
          <w:lang w:val="ka-GE" w:eastAsia="x-none"/>
        </w:rPr>
        <w:t xml:space="preserve"> პალატის  ფართი  არ უნდა  შეადგენდეს  34 კვ.მ ზე   ნაკლებს   (6+6+11+11= 34 კვ.მ)</w:t>
      </w:r>
      <w:r w:rsidR="00BF75B5" w:rsidRPr="00F878C1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 </w:t>
      </w:r>
    </w:p>
    <w:p w:rsidR="00D86242" w:rsidRPr="00F878C1" w:rsidRDefault="00F878C1" w:rsidP="00F878C1">
      <w:pPr>
        <w:jc w:val="both"/>
        <w:rPr>
          <w:rFonts w:ascii="Sylfaen" w:eastAsia="Times New Roman" w:hAnsi="Sylfaen" w:cs="Sylfaen"/>
          <w:noProof/>
          <w:color w:val="000000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b/>
          <w:noProof/>
          <w:color w:val="000000"/>
          <w:sz w:val="24"/>
          <w:szCs w:val="24"/>
          <w:lang w:val="ka-GE" w:eastAsia="x-none"/>
        </w:rPr>
        <w:t>4.</w:t>
      </w:r>
      <w:r w:rsidR="00A6248C" w:rsidRPr="00F878C1">
        <w:rPr>
          <w:rFonts w:ascii="Sylfaen" w:eastAsia="Times New Roman" w:hAnsi="Sylfaen" w:cs="Sylfaen"/>
          <w:b/>
          <w:noProof/>
          <w:color w:val="000000"/>
          <w:sz w:val="24"/>
          <w:szCs w:val="24"/>
          <w:lang w:eastAsia="x-none"/>
        </w:rPr>
        <w:t>პალატა უნდა იყოს იზოლირებული, დაუშვებელია ერთმანეთში გამავალი პალატების არსებობა</w:t>
      </w:r>
      <w:r w:rsidR="00A6248C" w:rsidRPr="00F878C1">
        <w:rPr>
          <w:rFonts w:ascii="Sylfaen" w:eastAsia="Times New Roman" w:hAnsi="Sylfaen" w:cs="Sylfaen"/>
          <w:b/>
          <w:noProof/>
          <w:color w:val="000000"/>
          <w:sz w:val="24"/>
          <w:szCs w:val="24"/>
          <w:lang w:val="ka-GE" w:eastAsia="x-none"/>
        </w:rPr>
        <w:t xml:space="preserve"> - </w:t>
      </w:r>
      <w:r w:rsidR="00A6248C" w:rsidRPr="00F878C1">
        <w:rPr>
          <w:rFonts w:ascii="Sylfaen" w:eastAsia="Times New Roman" w:hAnsi="Sylfaen" w:cs="Sylfaen"/>
          <w:noProof/>
          <w:color w:val="000000"/>
          <w:sz w:val="24"/>
          <w:szCs w:val="24"/>
          <w:lang w:val="ka-GE" w:eastAsia="x-none"/>
        </w:rPr>
        <w:t xml:space="preserve">წარმოდგენილი  გეგმის მიხედვით,  </w:t>
      </w:r>
      <w:r w:rsidR="00AE51D3">
        <w:rPr>
          <w:rFonts w:ascii="Sylfaen" w:eastAsia="Times New Roman" w:hAnsi="Sylfaen" w:cs="Sylfaen"/>
          <w:noProof/>
          <w:color w:val="000000"/>
          <w:sz w:val="24"/>
          <w:szCs w:val="24"/>
          <w:lang w:val="ka-GE" w:eastAsia="x-none"/>
        </w:rPr>
        <w:t xml:space="preserve">სანებართვო პირობა </w:t>
      </w:r>
      <w:r w:rsidR="00A6248C" w:rsidRPr="00F878C1">
        <w:rPr>
          <w:rFonts w:ascii="Sylfaen" w:eastAsia="Times New Roman" w:hAnsi="Sylfaen" w:cs="Sylfaen"/>
          <w:noProof/>
          <w:color w:val="000000"/>
          <w:sz w:val="24"/>
          <w:szCs w:val="24"/>
          <w:lang w:val="ka-GE" w:eastAsia="x-none"/>
        </w:rPr>
        <w:t xml:space="preserve">დაცულია. </w:t>
      </w:r>
    </w:p>
    <w:p w:rsidR="00F878C1" w:rsidRDefault="00F878C1" w:rsidP="00F878C1">
      <w:pPr>
        <w:jc w:val="both"/>
        <w:rPr>
          <w:rFonts w:ascii="Sylfaen" w:eastAsia="Times New Roman" w:hAnsi="Sylfaen" w:cs="Sylfaen"/>
          <w:b/>
          <w:noProof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b/>
          <w:noProof/>
          <w:color w:val="000000"/>
          <w:sz w:val="24"/>
          <w:szCs w:val="24"/>
          <w:lang w:val="ka-GE" w:eastAsia="x-none"/>
        </w:rPr>
        <w:t>5.</w:t>
      </w:r>
      <w:r w:rsidR="00A6248C" w:rsidRPr="00F878C1">
        <w:rPr>
          <w:rFonts w:ascii="Sylfaen" w:eastAsia="Times New Roman" w:hAnsi="Sylfaen" w:cs="Sylfaen"/>
          <w:b/>
          <w:noProof/>
          <w:color w:val="000000"/>
          <w:sz w:val="24"/>
          <w:szCs w:val="24"/>
          <w:lang w:eastAsia="x-none"/>
        </w:rPr>
        <w:t xml:space="preserve">დერეფნის სიგანე </w:t>
      </w:r>
      <w:r w:rsidR="00A6248C" w:rsidRPr="00F878C1">
        <w:rPr>
          <w:rFonts w:ascii="Sylfaen" w:eastAsia="Times New Roman" w:hAnsi="Sylfaen" w:cs="Sylfaen"/>
          <w:b/>
          <w:noProof/>
          <w:color w:val="000000"/>
          <w:sz w:val="24"/>
          <w:szCs w:val="24"/>
          <w:lang w:val="ka-GE" w:eastAsia="x-none"/>
        </w:rPr>
        <w:t xml:space="preserve"> </w:t>
      </w:r>
      <w:r w:rsidR="00A6248C" w:rsidRPr="00F878C1">
        <w:rPr>
          <w:rFonts w:ascii="Sylfaen" w:eastAsia="Times New Roman" w:hAnsi="Sylfaen" w:cs="Sylfaen"/>
          <w:b/>
          <w:noProof/>
          <w:color w:val="000000"/>
          <w:sz w:val="24"/>
          <w:szCs w:val="24"/>
          <w:lang w:eastAsia="x-none"/>
        </w:rPr>
        <w:t>უნდა შეადგენდეს არანაკლებ 1,8 მ</w:t>
      </w:r>
      <w:r w:rsidR="00A6248C" w:rsidRPr="00F878C1">
        <w:rPr>
          <w:rFonts w:ascii="Sylfaen" w:eastAsia="Times New Roman" w:hAnsi="Sylfaen" w:cs="Sylfaen"/>
          <w:b/>
          <w:noProof/>
          <w:color w:val="000000"/>
          <w:sz w:val="24"/>
          <w:szCs w:val="24"/>
          <w:lang w:val="ka-GE" w:eastAsia="x-none"/>
        </w:rPr>
        <w:t xml:space="preserve">-ს, </w:t>
      </w:r>
      <w:r w:rsidR="00A6248C" w:rsidRPr="00F878C1">
        <w:rPr>
          <w:rFonts w:ascii="Sylfaen" w:eastAsia="Times New Roman" w:hAnsi="Sylfaen" w:cs="Sylfaen"/>
          <w:b/>
          <w:noProof/>
          <w:color w:val="000000"/>
          <w:sz w:val="24"/>
          <w:szCs w:val="24"/>
          <w:lang w:eastAsia="x-none"/>
        </w:rPr>
        <w:t xml:space="preserve"> პაციენტთა ეტლით გადაადგილების უზრუნველსაყოფად</w:t>
      </w:r>
      <w:r w:rsidR="00A6248C" w:rsidRPr="00F878C1">
        <w:rPr>
          <w:rFonts w:ascii="Sylfaen" w:eastAsia="Times New Roman" w:hAnsi="Sylfaen" w:cs="Sylfaen"/>
          <w:b/>
          <w:noProof/>
          <w:color w:val="000000"/>
          <w:sz w:val="24"/>
          <w:szCs w:val="24"/>
          <w:lang w:val="ka-GE" w:eastAsia="x-none"/>
        </w:rPr>
        <w:t>-</w:t>
      </w:r>
      <w:r w:rsidR="00A6248C" w:rsidRPr="00F878C1">
        <w:rPr>
          <w:rFonts w:ascii="Sylfaen" w:eastAsia="Times New Roman" w:hAnsi="Sylfaen" w:cs="Sylfaen"/>
          <w:b/>
          <w:noProof/>
          <w:sz w:val="24"/>
          <w:szCs w:val="24"/>
          <w:lang w:val="ka-GE" w:eastAsia="x-none"/>
        </w:rPr>
        <w:t xml:space="preserve"> </w:t>
      </w:r>
    </w:p>
    <w:p w:rsidR="00A6248C" w:rsidRPr="00F878C1" w:rsidRDefault="00A6248C" w:rsidP="00F878C1">
      <w:pPr>
        <w:jc w:val="both"/>
        <w:rPr>
          <w:rFonts w:ascii="Sylfaen" w:eastAsia="Times New Roman" w:hAnsi="Sylfaen" w:cs="Sylfaen"/>
          <w:b/>
          <w:noProof/>
          <w:sz w:val="24"/>
          <w:szCs w:val="24"/>
          <w:lang w:val="ka-GE" w:eastAsia="x-none"/>
        </w:rPr>
      </w:pPr>
      <w:r w:rsidRPr="00F878C1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როგორც  ნახაზიდან   ჩანს,  შენობის  მეორე სართულზე,   დერეფნის სიგანე შეადგენს  1,40 მ-ს,  შესაბამისად, აღნიშნული  პირობა  არ არის დაცული. </w:t>
      </w:r>
    </w:p>
    <w:p w:rsidR="00F878C1" w:rsidRDefault="00F878C1" w:rsidP="00F878C1">
      <w:pPr>
        <w:jc w:val="both"/>
        <w:rPr>
          <w:rFonts w:ascii="Sylfaen" w:eastAsia="Times New Roman" w:hAnsi="Sylfaen" w:cs="Sylfaen"/>
          <w:b/>
          <w:noProof/>
          <w:color w:val="000000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b/>
          <w:noProof/>
          <w:color w:val="000000"/>
          <w:sz w:val="24"/>
          <w:szCs w:val="24"/>
          <w:lang w:val="ka-GE" w:eastAsia="x-none"/>
        </w:rPr>
        <w:t>6.</w:t>
      </w:r>
      <w:r w:rsidR="00440C99" w:rsidRPr="00F878C1">
        <w:rPr>
          <w:rFonts w:ascii="Sylfaen" w:eastAsia="Times New Roman" w:hAnsi="Sylfaen" w:cs="Sylfaen"/>
          <w:b/>
          <w:noProof/>
          <w:color w:val="000000"/>
          <w:sz w:val="24"/>
          <w:szCs w:val="24"/>
          <w:lang w:eastAsia="x-none"/>
        </w:rPr>
        <w:t>არანაკლებ ერთი ბოქსირებული პალატა ინფექციური ავადმყოფების დროებითი იზოლაციისათვის</w:t>
      </w:r>
      <w:r w:rsidR="00440C99" w:rsidRPr="00F878C1">
        <w:rPr>
          <w:rFonts w:ascii="Sylfaen" w:eastAsia="Times New Roman" w:hAnsi="Sylfaen" w:cs="Sylfaen"/>
          <w:b/>
          <w:noProof/>
          <w:color w:val="000000"/>
          <w:sz w:val="24"/>
          <w:szCs w:val="24"/>
          <w:lang w:val="ka-GE" w:eastAsia="x-none"/>
        </w:rPr>
        <w:t xml:space="preserve"> - </w:t>
      </w:r>
    </w:p>
    <w:p w:rsidR="00440C99" w:rsidRPr="00F878C1" w:rsidRDefault="00440C99" w:rsidP="00F878C1">
      <w:pPr>
        <w:jc w:val="both"/>
        <w:rPr>
          <w:rFonts w:ascii="Sylfaen" w:eastAsia="Times New Roman" w:hAnsi="Sylfaen" w:cs="Sylfaen"/>
          <w:b/>
          <w:noProof/>
          <w:sz w:val="24"/>
          <w:szCs w:val="24"/>
          <w:lang w:val="ka-GE" w:eastAsia="x-none"/>
        </w:rPr>
      </w:pPr>
      <w:r w:rsidRPr="00F878C1">
        <w:rPr>
          <w:rFonts w:ascii="Sylfaen" w:hAnsi="Sylfaen"/>
          <w:sz w:val="24"/>
          <w:szCs w:val="24"/>
          <w:lang w:val="ka-GE"/>
        </w:rPr>
        <w:t>გათვალისწინებული უნდა იქნეს სულ მცირე, ერთი, საიზოლაციო სათავსი (ბოქსირებული პალატა), რომელიც აკმაყოფილებს „ნოზოკომიური ინფექციების ეპიდზედამხედველობის, პრევენციისა და კონტროლის წესების დამტკიცების შესახებ“ საქართველოს</w:t>
      </w:r>
      <w:r w:rsidRPr="00F878C1">
        <w:rPr>
          <w:sz w:val="24"/>
          <w:szCs w:val="24"/>
          <w:lang w:val="ka-GE"/>
        </w:rPr>
        <w:t xml:space="preserve"> </w:t>
      </w:r>
      <w:r w:rsidRPr="00F878C1">
        <w:rPr>
          <w:rFonts w:ascii="Sylfaen" w:hAnsi="Sylfaen"/>
          <w:sz w:val="24"/>
          <w:szCs w:val="24"/>
          <w:lang w:val="ka-GE"/>
        </w:rPr>
        <w:t>შრომის</w:t>
      </w:r>
      <w:r w:rsidRPr="00F878C1">
        <w:rPr>
          <w:sz w:val="24"/>
          <w:szCs w:val="24"/>
          <w:lang w:val="ka-GE"/>
        </w:rPr>
        <w:t xml:space="preserve">, </w:t>
      </w:r>
      <w:r w:rsidRPr="00F878C1">
        <w:rPr>
          <w:rFonts w:ascii="Sylfaen" w:hAnsi="Sylfaen"/>
          <w:sz w:val="24"/>
          <w:szCs w:val="24"/>
          <w:lang w:val="ka-GE"/>
        </w:rPr>
        <w:t>ჯანმრთელობისა</w:t>
      </w:r>
      <w:r w:rsidRPr="00F878C1">
        <w:rPr>
          <w:sz w:val="24"/>
          <w:szCs w:val="24"/>
          <w:lang w:val="ka-GE"/>
        </w:rPr>
        <w:t xml:space="preserve"> </w:t>
      </w:r>
      <w:r w:rsidRPr="00F878C1">
        <w:rPr>
          <w:rFonts w:ascii="Sylfaen" w:hAnsi="Sylfaen"/>
          <w:sz w:val="24"/>
          <w:szCs w:val="24"/>
          <w:lang w:val="ka-GE"/>
        </w:rPr>
        <w:t>და</w:t>
      </w:r>
      <w:r w:rsidRPr="00F878C1">
        <w:rPr>
          <w:sz w:val="24"/>
          <w:szCs w:val="24"/>
          <w:lang w:val="ka-GE"/>
        </w:rPr>
        <w:t xml:space="preserve"> </w:t>
      </w:r>
      <w:r w:rsidRPr="00F878C1">
        <w:rPr>
          <w:rFonts w:ascii="Sylfaen" w:hAnsi="Sylfaen"/>
          <w:sz w:val="24"/>
          <w:szCs w:val="24"/>
          <w:lang w:val="ka-GE"/>
        </w:rPr>
        <w:t>სოციალური</w:t>
      </w:r>
      <w:r w:rsidRPr="00F878C1">
        <w:rPr>
          <w:sz w:val="24"/>
          <w:szCs w:val="24"/>
          <w:lang w:val="ka-GE"/>
        </w:rPr>
        <w:t xml:space="preserve"> </w:t>
      </w:r>
      <w:r w:rsidRPr="00F878C1">
        <w:rPr>
          <w:rFonts w:ascii="Sylfaen" w:hAnsi="Sylfaen"/>
          <w:sz w:val="24"/>
          <w:szCs w:val="24"/>
          <w:lang w:val="ka-GE"/>
        </w:rPr>
        <w:t>დაცვის</w:t>
      </w:r>
      <w:r w:rsidRPr="00F878C1">
        <w:rPr>
          <w:sz w:val="24"/>
          <w:szCs w:val="24"/>
          <w:lang w:val="ka-GE"/>
        </w:rPr>
        <w:t xml:space="preserve"> </w:t>
      </w:r>
      <w:r w:rsidRPr="00F878C1">
        <w:rPr>
          <w:rFonts w:ascii="Sylfaen" w:hAnsi="Sylfaen"/>
          <w:sz w:val="24"/>
          <w:szCs w:val="24"/>
          <w:lang w:val="ka-GE"/>
        </w:rPr>
        <w:t xml:space="preserve">მინისტრის </w:t>
      </w:r>
      <w:r w:rsidRPr="00F878C1">
        <w:rPr>
          <w:sz w:val="24"/>
          <w:szCs w:val="24"/>
          <w:lang w:val="ka-GE"/>
        </w:rPr>
        <w:t xml:space="preserve">2015 </w:t>
      </w:r>
      <w:r w:rsidRPr="00F878C1">
        <w:rPr>
          <w:rFonts w:ascii="Sylfaen" w:hAnsi="Sylfaen"/>
          <w:sz w:val="24"/>
          <w:szCs w:val="24"/>
          <w:lang w:val="ka-GE"/>
        </w:rPr>
        <w:t>წლის</w:t>
      </w:r>
      <w:r w:rsidRPr="00F878C1">
        <w:rPr>
          <w:sz w:val="24"/>
          <w:szCs w:val="24"/>
          <w:lang w:val="ka-GE"/>
        </w:rPr>
        <w:t xml:space="preserve"> 7 </w:t>
      </w:r>
      <w:r w:rsidRPr="00F878C1">
        <w:rPr>
          <w:rFonts w:ascii="Sylfaen" w:hAnsi="Sylfaen"/>
          <w:sz w:val="24"/>
          <w:szCs w:val="24"/>
          <w:lang w:val="ka-GE"/>
        </w:rPr>
        <w:t xml:space="preserve">სექტემბრის </w:t>
      </w:r>
      <w:r w:rsidRPr="00F878C1">
        <w:rPr>
          <w:sz w:val="24"/>
          <w:szCs w:val="24"/>
          <w:lang w:val="ka-GE"/>
        </w:rPr>
        <w:t>№01-38/</w:t>
      </w:r>
      <w:r w:rsidRPr="00F878C1">
        <w:rPr>
          <w:rFonts w:ascii="Sylfaen" w:hAnsi="Sylfaen"/>
          <w:sz w:val="24"/>
          <w:szCs w:val="24"/>
          <w:lang w:val="ka-GE"/>
        </w:rPr>
        <w:t>ნ ბრძანებით განსაზღვრულ მოთხოვნებს.</w:t>
      </w:r>
    </w:p>
    <w:p w:rsidR="00F878C1" w:rsidRDefault="00F878C1" w:rsidP="00F878C1">
      <w:pPr>
        <w:jc w:val="both"/>
        <w:rPr>
          <w:rFonts w:ascii="Sylfaen" w:eastAsia="Times New Roman" w:hAnsi="Sylfaen" w:cs="Sylfaen"/>
          <w:b/>
          <w:noProof/>
          <w:color w:val="000000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b/>
          <w:noProof/>
          <w:color w:val="000000"/>
          <w:sz w:val="24"/>
          <w:szCs w:val="24"/>
          <w:lang w:val="ka-GE" w:eastAsia="x-none"/>
        </w:rPr>
        <w:t>7.</w:t>
      </w:r>
      <w:r w:rsidR="00440C99" w:rsidRPr="00F878C1">
        <w:rPr>
          <w:rFonts w:ascii="Sylfaen" w:eastAsia="Times New Roman" w:hAnsi="Sylfaen" w:cs="Sylfaen"/>
          <w:b/>
          <w:noProof/>
          <w:color w:val="000000"/>
          <w:sz w:val="24"/>
          <w:szCs w:val="24"/>
          <w:lang w:eastAsia="x-none"/>
        </w:rPr>
        <w:t>მოზრდილთა და ბავშვთა პალატები/განყოფილება – ერთმანეთისაგან გამიჯნული</w:t>
      </w:r>
      <w:r w:rsidR="00440C99" w:rsidRPr="00F878C1">
        <w:rPr>
          <w:rFonts w:ascii="Sylfaen" w:eastAsia="Times New Roman" w:hAnsi="Sylfaen" w:cs="Sylfaen"/>
          <w:b/>
          <w:noProof/>
          <w:color w:val="000000"/>
          <w:sz w:val="24"/>
          <w:szCs w:val="24"/>
          <w:lang w:val="ka-GE" w:eastAsia="x-none"/>
        </w:rPr>
        <w:t xml:space="preserve"> - </w:t>
      </w:r>
    </w:p>
    <w:p w:rsidR="00440C99" w:rsidRPr="00F878C1" w:rsidRDefault="009E720C" w:rsidP="00F878C1">
      <w:pPr>
        <w:jc w:val="both"/>
        <w:rPr>
          <w:rFonts w:ascii="Sylfaen" w:eastAsia="Times New Roman" w:hAnsi="Sylfaen" w:cs="Sylfaen"/>
          <w:b/>
          <w:noProof/>
          <w:sz w:val="24"/>
          <w:szCs w:val="24"/>
          <w:lang w:val="ka-GE" w:eastAsia="x-none"/>
        </w:rPr>
      </w:pPr>
      <w:r w:rsidRPr="00F878C1">
        <w:rPr>
          <w:rFonts w:ascii="Sylfaen" w:eastAsia="Times New Roman" w:hAnsi="Sylfaen" w:cs="Sylfaen"/>
          <w:noProof/>
          <w:color w:val="000000"/>
          <w:sz w:val="24"/>
          <w:szCs w:val="24"/>
          <w:lang w:val="ka-GE" w:eastAsia="x-none"/>
        </w:rPr>
        <w:t xml:space="preserve">წარმოდგენილი  გეგმის მიხედვით,  </w:t>
      </w:r>
      <w:r w:rsidR="00AE51D3">
        <w:rPr>
          <w:rFonts w:ascii="Sylfaen" w:eastAsia="Times New Roman" w:hAnsi="Sylfaen" w:cs="Sylfaen"/>
          <w:noProof/>
          <w:color w:val="000000"/>
          <w:sz w:val="24"/>
          <w:szCs w:val="24"/>
          <w:lang w:val="ka-GE" w:eastAsia="x-none"/>
        </w:rPr>
        <w:t xml:space="preserve">პირობა  </w:t>
      </w:r>
      <w:r w:rsidRPr="00F878C1">
        <w:rPr>
          <w:rFonts w:ascii="Sylfaen" w:eastAsia="Times New Roman" w:hAnsi="Sylfaen" w:cs="Sylfaen"/>
          <w:noProof/>
          <w:color w:val="000000"/>
          <w:sz w:val="24"/>
          <w:szCs w:val="24"/>
          <w:lang w:val="ka-GE" w:eastAsia="x-none"/>
        </w:rPr>
        <w:t>დაცულია.</w:t>
      </w:r>
    </w:p>
    <w:p w:rsidR="00F878C1" w:rsidRDefault="00F878C1" w:rsidP="00F878C1">
      <w:pPr>
        <w:jc w:val="both"/>
        <w:rPr>
          <w:rFonts w:ascii="Sylfaen" w:eastAsia="Times New Roman" w:hAnsi="Sylfaen" w:cs="Sylfaen"/>
          <w:b/>
          <w:noProof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b/>
          <w:noProof/>
          <w:sz w:val="24"/>
          <w:szCs w:val="24"/>
          <w:lang w:val="ka-GE" w:eastAsia="x-none"/>
        </w:rPr>
        <w:t>8.</w:t>
      </w:r>
      <w:r w:rsidR="009E720C" w:rsidRPr="00F878C1">
        <w:rPr>
          <w:rFonts w:ascii="Sylfaen" w:eastAsia="Times New Roman" w:hAnsi="Sylfaen" w:cs="Sylfaen"/>
          <w:b/>
          <w:noProof/>
          <w:sz w:val="24"/>
          <w:szCs w:val="24"/>
          <w:lang w:eastAsia="x-none"/>
        </w:rPr>
        <w:t>ფუნქციონირებადი ლიფტი (მ.შ., მწოლიარე ავადმყოფებისათვის) – პალატების, პაციენტთა გამოკვლევისა და სამკურნალო განყოფილებების ორზე მეტ სართულზე განლაგების შემთხვევაში; პირობები შეზღუდული შესაძლებლობის მქონე პირთა უსაფრთხო გადაადგილებისათვის</w:t>
      </w:r>
      <w:r w:rsidR="009E720C" w:rsidRPr="00F878C1">
        <w:rPr>
          <w:rFonts w:ascii="Sylfaen" w:eastAsia="Times New Roman" w:hAnsi="Sylfaen" w:cs="Sylfaen"/>
          <w:b/>
          <w:noProof/>
          <w:sz w:val="24"/>
          <w:szCs w:val="24"/>
          <w:lang w:val="ka-GE" w:eastAsia="x-none"/>
        </w:rPr>
        <w:t xml:space="preserve"> -  </w:t>
      </w:r>
    </w:p>
    <w:p w:rsidR="009E720C" w:rsidRPr="001978CA" w:rsidRDefault="001978CA" w:rsidP="001978CA">
      <w:pPr>
        <w:jc w:val="both"/>
        <w:rPr>
          <w:rFonts w:ascii="Sylfaen" w:eastAsia="Times New Roman" w:hAnsi="Sylfaen" w:cs="Sylfaen"/>
          <w:b/>
          <w:noProof/>
          <w:sz w:val="24"/>
          <w:szCs w:val="24"/>
          <w:lang w:eastAsia="x-non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წარმოდგენილია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.</w:t>
      </w:r>
      <w:r w:rsidR="009E720C" w:rsidRPr="00F878C1">
        <w:rPr>
          <w:rFonts w:ascii="Sylfaen" w:eastAsia="Times New Roman" w:hAnsi="Sylfaen" w:cs="Sylfaen"/>
          <w:b/>
          <w:noProof/>
          <w:color w:val="000000"/>
          <w:sz w:val="24"/>
          <w:szCs w:val="24"/>
          <w:lang w:val="ka-GE" w:eastAsia="x-none"/>
        </w:rPr>
        <w:t xml:space="preserve"> </w:t>
      </w:r>
    </w:p>
    <w:p w:rsidR="005155EF" w:rsidRPr="00F878C1" w:rsidRDefault="006A26EC" w:rsidP="00F878C1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noProof/>
          <w:sz w:val="24"/>
          <w:szCs w:val="24"/>
          <w:lang w:eastAsia="x-none"/>
        </w:rPr>
        <w:lastRenderedPageBreak/>
        <w:t>9</w:t>
      </w:r>
      <w:r w:rsidR="00E035C1">
        <w:rPr>
          <w:rFonts w:ascii="Sylfaen" w:eastAsia="Times New Roman" w:hAnsi="Sylfaen" w:cs="Sylfaen"/>
          <w:b/>
          <w:noProof/>
          <w:sz w:val="24"/>
          <w:szCs w:val="24"/>
          <w:lang w:val="ka-GE" w:eastAsia="x-none"/>
        </w:rPr>
        <w:t>.</w:t>
      </w:r>
      <w:r w:rsidR="009E720C" w:rsidRPr="00E035C1">
        <w:rPr>
          <w:rFonts w:ascii="Sylfaen" w:eastAsia="Times New Roman" w:hAnsi="Sylfaen" w:cs="Sylfaen"/>
          <w:b/>
          <w:noProof/>
          <w:sz w:val="24"/>
          <w:szCs w:val="24"/>
          <w:lang w:eastAsia="x-none"/>
        </w:rPr>
        <w:t>ჰიგიენის დაცვის, შენობის დასუფთავებისა და დეზინფექციისათვის (წყალმომარაგება, საპირფარეშოები – თითოეულ სართულზე –  არანაკლებ 2 სანიტარიული კვანძი, ჰიგიენისა და სადეზინფექციო საშუალებები)</w:t>
      </w:r>
      <w:r w:rsidR="009E720C" w:rsidRPr="00E035C1">
        <w:rPr>
          <w:rFonts w:ascii="Sylfaen" w:eastAsia="Times New Roman" w:hAnsi="Sylfaen" w:cs="Sylfaen"/>
          <w:b/>
          <w:noProof/>
          <w:sz w:val="24"/>
          <w:szCs w:val="24"/>
          <w:lang w:val="ka-GE" w:eastAsia="x-none"/>
        </w:rPr>
        <w:t xml:space="preserve"> -  </w:t>
      </w:r>
    </w:p>
    <w:p w:rsidR="00AE51D3" w:rsidRDefault="009E720C" w:rsidP="00E035C1">
      <w:pPr>
        <w:jc w:val="both"/>
        <w:rPr>
          <w:rFonts w:ascii="Sylfaen" w:hAnsi="Sylfaen"/>
          <w:sz w:val="24"/>
          <w:szCs w:val="24"/>
          <w:lang w:val="ka-GE"/>
        </w:rPr>
      </w:pPr>
      <w:r w:rsidRPr="00E035C1">
        <w:rPr>
          <w:rFonts w:ascii="Sylfaen" w:hAnsi="Sylfaen" w:cs="Sylfaen"/>
          <w:sz w:val="24"/>
          <w:szCs w:val="24"/>
          <w:lang w:val="ka-GE"/>
        </w:rPr>
        <w:t>სანიტარული</w:t>
      </w:r>
      <w:r w:rsidRPr="00E035C1">
        <w:rPr>
          <w:rFonts w:ascii="Sylfaen" w:hAnsi="Sylfaen"/>
          <w:sz w:val="24"/>
          <w:szCs w:val="24"/>
          <w:lang w:val="ka-GE"/>
        </w:rPr>
        <w:t xml:space="preserve"> კვანძების დაგეგმარებისას უნდა გათვალისწინებული იქნეს „შეზღუდული შესაძლებლობის მქონე პირებისათვის სივრცის მოწყობისა და არქიტექტურული და გეგმარებითი ელემენტების ტექნიკური რეგლამენტის დამტკიცების თაობაზე“ საქართველოს მთავრობის 2014 წლის 6 იანვრის №41 დადგენილებით განსაზღვრული მოთხოვნები. </w:t>
      </w:r>
    </w:p>
    <w:p w:rsidR="009E720C" w:rsidRPr="00E035C1" w:rsidRDefault="009E720C" w:rsidP="00E035C1">
      <w:pPr>
        <w:jc w:val="both"/>
        <w:rPr>
          <w:rFonts w:ascii="Sylfaen" w:hAnsi="Sylfaen"/>
          <w:sz w:val="24"/>
          <w:szCs w:val="24"/>
          <w:lang w:val="ka-GE"/>
        </w:rPr>
      </w:pPr>
      <w:r w:rsidRPr="00E035C1">
        <w:rPr>
          <w:rFonts w:ascii="Sylfaen" w:hAnsi="Sylfaen" w:cs="Sylfaen"/>
          <w:sz w:val="24"/>
          <w:szCs w:val="24"/>
          <w:lang w:val="ka-GE"/>
        </w:rPr>
        <w:t>ასევე</w:t>
      </w:r>
      <w:r w:rsidRPr="00E035C1">
        <w:rPr>
          <w:rFonts w:ascii="Sylfaen" w:hAnsi="Sylfaen"/>
          <w:sz w:val="24"/>
          <w:szCs w:val="24"/>
          <w:lang w:val="ka-GE"/>
        </w:rPr>
        <w:t>, უნდა არსებობდეს სათავსი დასალაგებელი ინვენტარის და სხვა საშუალებებისათვის (თითოეულ სართულზე).</w:t>
      </w:r>
    </w:p>
    <w:p w:rsidR="008264E4" w:rsidRDefault="006A26EC" w:rsidP="008264E4">
      <w:pPr>
        <w:spacing w:line="20" w:lineRule="atLeast"/>
        <w:rPr>
          <w:rFonts w:ascii="Sylfaen" w:eastAsia="Times New Roman" w:hAnsi="Sylfaen" w:cs="Sylfaen"/>
          <w:b/>
          <w:noProof/>
          <w:color w:val="000000"/>
          <w:szCs w:val="24"/>
          <w:lang w:val="ka-GE" w:eastAsia="x-none"/>
        </w:rPr>
      </w:pPr>
      <w:r>
        <w:rPr>
          <w:rFonts w:ascii="Sylfaen" w:eastAsia="Times New Roman" w:hAnsi="Sylfaen" w:cs="Sylfaen"/>
          <w:b/>
          <w:noProof/>
          <w:color w:val="000000"/>
          <w:szCs w:val="24"/>
          <w:lang w:val="ka-GE" w:eastAsia="x-none"/>
        </w:rPr>
        <w:t>1</w:t>
      </w:r>
      <w:r>
        <w:rPr>
          <w:rFonts w:ascii="Sylfaen" w:eastAsia="Times New Roman" w:hAnsi="Sylfaen" w:cs="Sylfaen"/>
          <w:b/>
          <w:noProof/>
          <w:color w:val="000000"/>
          <w:szCs w:val="24"/>
          <w:lang w:eastAsia="x-none"/>
        </w:rPr>
        <w:t>0</w:t>
      </w:r>
      <w:r w:rsidR="008264E4">
        <w:rPr>
          <w:rFonts w:ascii="Sylfaen" w:eastAsia="Times New Roman" w:hAnsi="Sylfaen" w:cs="Sylfaen"/>
          <w:b/>
          <w:noProof/>
          <w:color w:val="000000"/>
          <w:szCs w:val="24"/>
          <w:lang w:val="ka-GE" w:eastAsia="x-none"/>
        </w:rPr>
        <w:t>.</w:t>
      </w:r>
      <w:r w:rsidR="005155EF" w:rsidRPr="005155EF">
        <w:rPr>
          <w:rFonts w:ascii="Sylfaen" w:eastAsia="Times New Roman" w:hAnsi="Sylfaen" w:cs="Sylfaen"/>
          <w:b/>
          <w:noProof/>
          <w:color w:val="000000"/>
          <w:sz w:val="24"/>
          <w:szCs w:val="24"/>
          <w:lang w:eastAsia="x-none"/>
        </w:rPr>
        <w:t>სამედიცინო ნარჩენების უსაფრთხო სეგრეგაციის,</w:t>
      </w:r>
      <w:r w:rsidR="00AE51D3">
        <w:rPr>
          <w:rFonts w:ascii="Sylfaen" w:eastAsia="Times New Roman" w:hAnsi="Sylfaen" w:cs="Sylfaen"/>
          <w:b/>
          <w:noProof/>
          <w:color w:val="000000"/>
          <w:sz w:val="24"/>
          <w:szCs w:val="24"/>
          <w:lang w:val="ka-GE" w:eastAsia="x-none"/>
        </w:rPr>
        <w:t xml:space="preserve"> </w:t>
      </w:r>
      <w:r w:rsidR="005155EF" w:rsidRPr="005155EF">
        <w:rPr>
          <w:rFonts w:ascii="Sylfaen" w:eastAsia="Times New Roman" w:hAnsi="Sylfaen" w:cs="Sylfaen"/>
          <w:b/>
          <w:noProof/>
          <w:color w:val="000000"/>
          <w:sz w:val="24"/>
          <w:szCs w:val="24"/>
          <w:lang w:eastAsia="x-none"/>
        </w:rPr>
        <w:t xml:space="preserve"> შეგროვების, </w:t>
      </w:r>
      <w:r w:rsidR="00AE51D3">
        <w:rPr>
          <w:rFonts w:ascii="Sylfaen" w:eastAsia="Times New Roman" w:hAnsi="Sylfaen" w:cs="Sylfaen"/>
          <w:b/>
          <w:noProof/>
          <w:color w:val="000000"/>
          <w:sz w:val="24"/>
          <w:szCs w:val="24"/>
          <w:lang w:val="ka-GE" w:eastAsia="x-none"/>
        </w:rPr>
        <w:t xml:space="preserve"> </w:t>
      </w:r>
      <w:r w:rsidR="005155EF" w:rsidRPr="005155EF">
        <w:rPr>
          <w:rFonts w:ascii="Sylfaen" w:eastAsia="Times New Roman" w:hAnsi="Sylfaen" w:cs="Sylfaen"/>
          <w:b/>
          <w:noProof/>
          <w:color w:val="000000"/>
          <w:sz w:val="24"/>
          <w:szCs w:val="24"/>
          <w:lang w:eastAsia="x-none"/>
        </w:rPr>
        <w:t xml:space="preserve">შენახვის, </w:t>
      </w:r>
      <w:r w:rsidR="00AE51D3">
        <w:rPr>
          <w:rFonts w:ascii="Sylfaen" w:eastAsia="Times New Roman" w:hAnsi="Sylfaen" w:cs="Sylfaen"/>
          <w:b/>
          <w:noProof/>
          <w:color w:val="000000"/>
          <w:sz w:val="24"/>
          <w:szCs w:val="24"/>
          <w:lang w:val="ka-GE" w:eastAsia="x-none"/>
        </w:rPr>
        <w:t xml:space="preserve"> </w:t>
      </w:r>
      <w:r w:rsidR="005155EF" w:rsidRPr="005155EF">
        <w:rPr>
          <w:rFonts w:ascii="Sylfaen" w:eastAsia="Times New Roman" w:hAnsi="Sylfaen" w:cs="Sylfaen"/>
          <w:b/>
          <w:noProof/>
          <w:color w:val="000000"/>
          <w:sz w:val="24"/>
          <w:szCs w:val="24"/>
          <w:lang w:eastAsia="x-none"/>
        </w:rPr>
        <w:t xml:space="preserve">გატანის, </w:t>
      </w:r>
      <w:r w:rsidR="00AE51D3">
        <w:rPr>
          <w:rFonts w:ascii="Sylfaen" w:eastAsia="Times New Roman" w:hAnsi="Sylfaen" w:cs="Sylfaen"/>
          <w:b/>
          <w:noProof/>
          <w:color w:val="000000"/>
          <w:sz w:val="24"/>
          <w:szCs w:val="24"/>
          <w:lang w:val="ka-GE" w:eastAsia="x-none"/>
        </w:rPr>
        <w:t xml:space="preserve"> </w:t>
      </w:r>
      <w:r w:rsidR="005155EF" w:rsidRPr="005155EF">
        <w:rPr>
          <w:rFonts w:ascii="Sylfaen" w:eastAsia="Times New Roman" w:hAnsi="Sylfaen" w:cs="Sylfaen"/>
          <w:b/>
          <w:noProof/>
          <w:color w:val="000000"/>
          <w:sz w:val="24"/>
          <w:szCs w:val="24"/>
          <w:lang w:eastAsia="x-none"/>
        </w:rPr>
        <w:t xml:space="preserve">უტილიზაციის ან/და </w:t>
      </w:r>
      <w:r w:rsidR="00AE51D3">
        <w:rPr>
          <w:rFonts w:ascii="Sylfaen" w:eastAsia="Times New Roman" w:hAnsi="Sylfaen" w:cs="Sylfaen"/>
          <w:b/>
          <w:noProof/>
          <w:color w:val="000000"/>
          <w:sz w:val="24"/>
          <w:szCs w:val="24"/>
          <w:lang w:val="ka-GE" w:eastAsia="x-none"/>
        </w:rPr>
        <w:t xml:space="preserve"> </w:t>
      </w:r>
      <w:r w:rsidR="005155EF" w:rsidRPr="005155EF">
        <w:rPr>
          <w:rFonts w:ascii="Sylfaen" w:eastAsia="Times New Roman" w:hAnsi="Sylfaen" w:cs="Sylfaen"/>
          <w:b/>
          <w:noProof/>
          <w:color w:val="000000"/>
          <w:sz w:val="24"/>
          <w:szCs w:val="24"/>
          <w:lang w:eastAsia="x-none"/>
        </w:rPr>
        <w:t xml:space="preserve">განადგურების </w:t>
      </w:r>
      <w:r w:rsidR="00AE51D3">
        <w:rPr>
          <w:rFonts w:ascii="Sylfaen" w:eastAsia="Times New Roman" w:hAnsi="Sylfaen" w:cs="Sylfaen"/>
          <w:b/>
          <w:noProof/>
          <w:color w:val="000000"/>
          <w:sz w:val="24"/>
          <w:szCs w:val="24"/>
          <w:lang w:val="ka-GE" w:eastAsia="x-none"/>
        </w:rPr>
        <w:t xml:space="preserve"> </w:t>
      </w:r>
      <w:r w:rsidR="005155EF" w:rsidRPr="005155EF">
        <w:rPr>
          <w:rFonts w:ascii="Sylfaen" w:eastAsia="Times New Roman" w:hAnsi="Sylfaen" w:cs="Sylfaen"/>
          <w:b/>
          <w:noProof/>
          <w:color w:val="000000"/>
          <w:sz w:val="24"/>
          <w:szCs w:val="24"/>
          <w:lang w:eastAsia="x-none"/>
        </w:rPr>
        <w:t>კანონმდებლო</w:t>
      </w:r>
      <w:r w:rsidR="005155EF">
        <w:rPr>
          <w:rFonts w:ascii="Sylfaen" w:eastAsia="Times New Roman" w:hAnsi="Sylfaen" w:cs="Sylfaen"/>
          <w:b/>
          <w:noProof/>
          <w:color w:val="000000"/>
          <w:szCs w:val="24"/>
          <w:lang w:eastAsia="x-none"/>
        </w:rPr>
        <w:t xml:space="preserve">ბით </w:t>
      </w:r>
      <w:r w:rsidR="00AE51D3">
        <w:rPr>
          <w:rFonts w:ascii="Sylfaen" w:eastAsia="Times New Roman" w:hAnsi="Sylfaen" w:cs="Sylfaen"/>
          <w:b/>
          <w:noProof/>
          <w:color w:val="000000"/>
          <w:szCs w:val="24"/>
          <w:lang w:val="ka-GE" w:eastAsia="x-none"/>
        </w:rPr>
        <w:t xml:space="preserve"> </w:t>
      </w:r>
      <w:r w:rsidR="005155EF">
        <w:rPr>
          <w:rFonts w:ascii="Sylfaen" w:eastAsia="Times New Roman" w:hAnsi="Sylfaen" w:cs="Sylfaen"/>
          <w:b/>
          <w:noProof/>
          <w:color w:val="000000"/>
          <w:szCs w:val="24"/>
          <w:lang w:eastAsia="x-none"/>
        </w:rPr>
        <w:t>დადგენილი წესით უზრუნველყოფ</w:t>
      </w:r>
      <w:r w:rsidR="008264E4">
        <w:rPr>
          <w:rFonts w:ascii="Sylfaen" w:eastAsia="Times New Roman" w:hAnsi="Sylfaen" w:cs="Sylfaen"/>
          <w:b/>
          <w:noProof/>
          <w:color w:val="000000"/>
          <w:szCs w:val="24"/>
          <w:lang w:val="ka-GE" w:eastAsia="x-none"/>
        </w:rPr>
        <w:t>ა;</w:t>
      </w:r>
    </w:p>
    <w:p w:rsidR="005155EF" w:rsidRPr="005155EF" w:rsidRDefault="005155EF" w:rsidP="008264E4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/>
          <w:noProof/>
          <w:color w:val="000000"/>
          <w:szCs w:val="24"/>
          <w:lang w:eastAsia="x-none"/>
        </w:rPr>
      </w:pPr>
    </w:p>
    <w:p w:rsidR="008264E4" w:rsidRDefault="005155EF" w:rsidP="008264E4">
      <w:pPr>
        <w:jc w:val="both"/>
        <w:rPr>
          <w:rFonts w:ascii="Sylfaen" w:hAnsi="Sylfaen"/>
          <w:sz w:val="24"/>
          <w:szCs w:val="24"/>
          <w:lang w:val="ka-GE"/>
        </w:rPr>
      </w:pPr>
      <w:r w:rsidRPr="00E035C1">
        <w:rPr>
          <w:rFonts w:ascii="Sylfaen" w:hAnsi="Sylfaen"/>
          <w:sz w:val="24"/>
          <w:szCs w:val="24"/>
          <w:lang w:val="ka-GE"/>
        </w:rPr>
        <w:t>უნდა არსებობდეს სათავსი</w:t>
      </w:r>
      <w:r w:rsidR="008264E4">
        <w:rPr>
          <w:rFonts w:ascii="Sylfaen" w:hAnsi="Sylfaen"/>
          <w:sz w:val="24"/>
          <w:szCs w:val="24"/>
          <w:lang w:val="ka-GE"/>
        </w:rPr>
        <w:t xml:space="preserve"> (შენობაში/ეზოში) </w:t>
      </w:r>
      <w:r w:rsidRPr="00E035C1">
        <w:rPr>
          <w:rFonts w:ascii="Sylfaen" w:hAnsi="Sylfaen"/>
          <w:sz w:val="24"/>
          <w:szCs w:val="24"/>
          <w:lang w:val="ka-GE"/>
        </w:rPr>
        <w:t xml:space="preserve"> სამედიცინო ნარჩენების დროებითი შენახვისათვის, რომელიც აკმაყოფილებს „ტექნიკური რეგლამენტის – „სამედიცინო ნარჩენების მართვა“ დამტკიცების შესახებ“ საქართველოს მთავრობის 2017 წლის 16 ივნისის №294 დადგენილებით განსაზღვრულ მოთხოვნებს.</w:t>
      </w:r>
    </w:p>
    <w:p w:rsidR="000E6723" w:rsidRDefault="000E6723" w:rsidP="000E6723">
      <w:pPr>
        <w:tabs>
          <w:tab w:val="left" w:pos="8610"/>
        </w:tabs>
        <w:spacing w:line="20" w:lineRule="atLeast"/>
        <w:rPr>
          <w:rFonts w:ascii="Sylfaen" w:eastAsia="Times New Roman" w:hAnsi="Sylfaen" w:cs="Sylfaen"/>
          <w:b/>
          <w:noProof/>
          <w:sz w:val="24"/>
          <w:szCs w:val="24"/>
          <w:lang w:val="ka-GE" w:eastAsia="x-none"/>
        </w:rPr>
      </w:pPr>
      <w:r w:rsidRPr="008264E4">
        <w:rPr>
          <w:rFonts w:ascii="Sylfaen" w:eastAsia="Times New Roman" w:hAnsi="Sylfaen" w:cs="Sylfaen"/>
          <w:b/>
          <w:noProof/>
          <w:sz w:val="24"/>
          <w:szCs w:val="24"/>
          <w:lang w:eastAsia="x-none"/>
        </w:rPr>
        <w:t xml:space="preserve">დაწესებულების ეზო უნდა იყოს სუფთა და თავისუფალი ნარჩენებისგან </w:t>
      </w:r>
      <w:r>
        <w:rPr>
          <w:rFonts w:ascii="Sylfaen" w:eastAsia="Times New Roman" w:hAnsi="Sylfaen" w:cs="Sylfaen"/>
          <w:b/>
          <w:noProof/>
          <w:sz w:val="24"/>
          <w:szCs w:val="24"/>
          <w:lang w:val="ka-GE" w:eastAsia="x-none"/>
        </w:rPr>
        <w:t xml:space="preserve"> -</w:t>
      </w:r>
    </w:p>
    <w:p w:rsidR="000E6723" w:rsidRPr="008264E4" w:rsidRDefault="000E6723" w:rsidP="00AE51D3">
      <w:pPr>
        <w:tabs>
          <w:tab w:val="left" w:pos="8610"/>
        </w:tabs>
        <w:spacing w:line="20" w:lineRule="atLeast"/>
        <w:jc w:val="both"/>
        <w:rPr>
          <w:rFonts w:ascii="Sylfaen" w:eastAsia="Times New Roman" w:hAnsi="Sylfaen" w:cs="Sylfaen"/>
          <w:b/>
          <w:noProof/>
          <w:sz w:val="24"/>
          <w:szCs w:val="24"/>
          <w:lang w:val="ka-GE" w:eastAsia="x-none"/>
        </w:rPr>
      </w:pPr>
      <w:r w:rsidRPr="000E6723">
        <w:rPr>
          <w:rFonts w:ascii="Sylfaen" w:hAnsi="Sylfaen"/>
          <w:sz w:val="24"/>
          <w:szCs w:val="24"/>
          <w:lang w:val="ka-GE"/>
        </w:rPr>
        <w:t>ცენტრს უნდა  ჰქონდეს კეთილმოწყობილი ეზო (რეკრეაციული ზონა), რომელშიც გათვალისწინებული იქნება სივრცეები სხვადასხვა აქტვობებისათვის (მ.შ. სპორტული მოედნები).</w:t>
      </w:r>
    </w:p>
    <w:p w:rsidR="000E6723" w:rsidRDefault="000E6723" w:rsidP="008264E4">
      <w:pPr>
        <w:jc w:val="both"/>
        <w:rPr>
          <w:rFonts w:ascii="Sylfaen" w:hAnsi="Sylfaen"/>
          <w:sz w:val="24"/>
          <w:szCs w:val="24"/>
          <w:lang w:val="ka-GE"/>
        </w:rPr>
      </w:pPr>
    </w:p>
    <w:p w:rsidR="00F878C1" w:rsidRDefault="008264E4" w:rsidP="00F878C1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/>
          <w:noProof/>
          <w:color w:val="000000"/>
          <w:szCs w:val="24"/>
          <w:lang w:val="ka-GE" w:eastAsia="x-none"/>
        </w:rPr>
      </w:pPr>
      <w:r>
        <w:rPr>
          <w:rFonts w:ascii="Sylfaen" w:hAnsi="Sylfaen"/>
          <w:szCs w:val="24"/>
          <w:lang w:val="ka-GE"/>
        </w:rPr>
        <w:t>1</w:t>
      </w:r>
      <w:r w:rsidR="006A26EC">
        <w:rPr>
          <w:rFonts w:ascii="Sylfaen" w:hAnsi="Sylfaen"/>
          <w:szCs w:val="24"/>
        </w:rPr>
        <w:t>1</w:t>
      </w:r>
      <w:r>
        <w:rPr>
          <w:rFonts w:ascii="Sylfaen" w:hAnsi="Sylfaen"/>
          <w:szCs w:val="24"/>
          <w:lang w:val="ka-GE"/>
        </w:rPr>
        <w:t xml:space="preserve">. </w:t>
      </w:r>
      <w:r w:rsidR="00F878C1" w:rsidRPr="00F878C1">
        <w:rPr>
          <w:rFonts w:ascii="Sylfaen" w:eastAsia="Times New Roman" w:hAnsi="Sylfaen" w:cs="Sylfaen"/>
          <w:b/>
          <w:noProof/>
          <w:color w:val="000000"/>
          <w:szCs w:val="24"/>
          <w:lang w:eastAsia="x-none"/>
        </w:rPr>
        <w:t>ლაბორატორიული ტესტების/კვლევების ჩატარების უზრუნველყოფა 24-საათიან რეჟიმში: სისხლისა და შარდის საერთო ანალიზი, სისხლის ჯგუფობრიობის, რეზუს-ფაქტორისა და შედედების დროის, შაქრის რაოდენობის განსაზღვრა სისხლში, აგრეთვე, პროფილის გათვალისწინებით, – სტანდარტული ტესტები</w:t>
      </w:r>
      <w:r w:rsidR="00F878C1">
        <w:rPr>
          <w:rFonts w:ascii="Sylfaen" w:eastAsia="Times New Roman" w:hAnsi="Sylfaen" w:cs="Sylfaen"/>
          <w:b/>
          <w:noProof/>
          <w:color w:val="000000"/>
          <w:szCs w:val="24"/>
          <w:lang w:val="ka-GE" w:eastAsia="x-none"/>
        </w:rPr>
        <w:t xml:space="preserve"> - </w:t>
      </w:r>
    </w:p>
    <w:p w:rsidR="00F878C1" w:rsidRDefault="00F878C1" w:rsidP="00F878C1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/>
          <w:noProof/>
          <w:color w:val="000000"/>
          <w:szCs w:val="24"/>
          <w:lang w:val="ka-GE" w:eastAsia="x-none"/>
        </w:rPr>
      </w:pPr>
    </w:p>
    <w:p w:rsidR="00F878C1" w:rsidRDefault="00F878C1" w:rsidP="00F878C1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noProof/>
          <w:color w:val="000000"/>
          <w:szCs w:val="24"/>
          <w:lang w:val="ka-GE" w:eastAsia="x-none"/>
        </w:rPr>
      </w:pPr>
      <w:r>
        <w:rPr>
          <w:rFonts w:ascii="Sylfaen" w:eastAsia="Times New Roman" w:hAnsi="Sylfaen" w:cs="Sylfaen"/>
          <w:noProof/>
          <w:color w:val="000000"/>
          <w:szCs w:val="24"/>
          <w:lang w:val="ka-GE" w:eastAsia="x-none"/>
        </w:rPr>
        <w:t xml:space="preserve">წარმოდგენილი გეგმის მიხედვით, ლაბორატორია (ფართი-24,60კვ.მ)  განთავსებულია  შენობის პირველ სართულზე. სანებართვო </w:t>
      </w:r>
      <w:r w:rsidR="00AE51D3">
        <w:rPr>
          <w:rFonts w:ascii="Sylfaen" w:eastAsia="Times New Roman" w:hAnsi="Sylfaen" w:cs="Sylfaen"/>
          <w:noProof/>
          <w:color w:val="000000"/>
          <w:szCs w:val="24"/>
          <w:lang w:val="ka-GE" w:eastAsia="x-none"/>
        </w:rPr>
        <w:t>მოთხოვნებით</w:t>
      </w:r>
      <w:r>
        <w:rPr>
          <w:rFonts w:ascii="Sylfaen" w:eastAsia="Times New Roman" w:hAnsi="Sylfaen" w:cs="Sylfaen"/>
          <w:noProof/>
          <w:color w:val="000000"/>
          <w:szCs w:val="24"/>
          <w:lang w:val="ka-GE" w:eastAsia="x-none"/>
        </w:rPr>
        <w:t xml:space="preserve">,  ლაბორატორიის  ფართობის სტანდარტი  დადგენილი არ არის.  შესაბამისად,  ლაბორატორიის  მდებარეობა და   ფართობის   წარმოდგენილი  მონაცემი  მისაღებია. </w:t>
      </w:r>
    </w:p>
    <w:p w:rsidR="00804DD6" w:rsidRDefault="00804DD6" w:rsidP="00F878C1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noProof/>
          <w:color w:val="000000"/>
          <w:szCs w:val="24"/>
          <w:lang w:val="ka-GE" w:eastAsia="x-none"/>
        </w:rPr>
      </w:pPr>
    </w:p>
    <w:p w:rsidR="00804DD6" w:rsidRPr="00804DD6" w:rsidRDefault="006A26EC" w:rsidP="00804DD6">
      <w:pPr>
        <w:spacing w:line="20" w:lineRule="atLeast"/>
        <w:jc w:val="both"/>
        <w:rPr>
          <w:rFonts w:ascii="Sylfaen" w:eastAsia="Times New Roman" w:hAnsi="Sylfaen" w:cs="Sylfaen"/>
          <w:b/>
          <w:noProof/>
          <w:color w:val="333333"/>
          <w:sz w:val="24"/>
          <w:szCs w:val="24"/>
          <w:lang w:eastAsia="x-none"/>
        </w:rPr>
      </w:pPr>
      <w:r>
        <w:rPr>
          <w:rFonts w:ascii="Sylfaen" w:eastAsia="Times New Roman" w:hAnsi="Sylfaen" w:cs="Sylfaen"/>
          <w:noProof/>
          <w:color w:val="000000"/>
          <w:szCs w:val="24"/>
          <w:lang w:val="ka-GE" w:eastAsia="x-none"/>
        </w:rPr>
        <w:lastRenderedPageBreak/>
        <w:t>1</w:t>
      </w:r>
      <w:r>
        <w:rPr>
          <w:rFonts w:ascii="Sylfaen" w:eastAsia="Times New Roman" w:hAnsi="Sylfaen" w:cs="Sylfaen"/>
          <w:noProof/>
          <w:color w:val="000000"/>
          <w:szCs w:val="24"/>
          <w:lang w:eastAsia="x-none"/>
        </w:rPr>
        <w:t>2</w:t>
      </w:r>
      <w:r w:rsidR="00F878C1">
        <w:rPr>
          <w:rFonts w:ascii="Sylfaen" w:eastAsia="Times New Roman" w:hAnsi="Sylfaen" w:cs="Sylfaen"/>
          <w:noProof/>
          <w:color w:val="000000"/>
          <w:szCs w:val="24"/>
          <w:lang w:val="ka-GE" w:eastAsia="x-none"/>
        </w:rPr>
        <w:t xml:space="preserve">. </w:t>
      </w:r>
      <w:r w:rsidR="00804DD6" w:rsidRPr="00804DD6">
        <w:rPr>
          <w:rFonts w:ascii="Sylfaen" w:eastAsia="Times New Roman" w:hAnsi="Sylfaen" w:cs="Sylfaen"/>
          <w:b/>
          <w:noProof/>
          <w:color w:val="333333"/>
          <w:sz w:val="24"/>
          <w:szCs w:val="24"/>
          <w:lang w:eastAsia="x-none"/>
        </w:rPr>
        <w:t>„გადაუდებელი სამედიცინო მომსახურების მიწოდება, რომლის ფარგლებშიც, 24 საათის განმავლობაში, პაციენტისათვის უზრუნველყოფილია  სწრაფი  და ეფექტური ხელმისაწვდომობა ისეთ სამედიცინო დახმარებასთან, რომლის გარეშეც გარდაუვალია პაციენტის სიკვდილი, დაინვალიდება ან ჯანმრთელობის მდგომარეობის სერიოზული</w:t>
      </w:r>
    </w:p>
    <w:p w:rsidR="00F878C1" w:rsidRDefault="00804DD6" w:rsidP="00804DD6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/>
          <w:noProof/>
          <w:color w:val="333333"/>
          <w:szCs w:val="24"/>
          <w:lang w:val="ka-GE" w:eastAsia="x-none"/>
        </w:rPr>
      </w:pPr>
      <w:r w:rsidRPr="00804DD6">
        <w:rPr>
          <w:rFonts w:ascii="Sylfaen" w:eastAsia="Times New Roman" w:hAnsi="Sylfaen" w:cs="Sylfaen"/>
          <w:b/>
          <w:noProof/>
          <w:color w:val="333333"/>
          <w:szCs w:val="24"/>
          <w:lang w:eastAsia="x-none"/>
        </w:rPr>
        <w:t>გაუარესება, ხოლო შემდეგ, საჭიროების შემთხვევაში,   პაციენტების ეფექტური განთავსება/ტრანსპორტირება შესაბამისი სერვისი</w:t>
      </w:r>
      <w:r>
        <w:rPr>
          <w:rFonts w:ascii="Sylfaen" w:eastAsia="Times New Roman" w:hAnsi="Sylfaen" w:cs="Sylfaen"/>
          <w:b/>
          <w:noProof/>
          <w:color w:val="333333"/>
          <w:szCs w:val="24"/>
          <w:lang w:eastAsia="x-none"/>
        </w:rPr>
        <w:t>ს მიმწოდებელთან</w:t>
      </w:r>
      <w:r>
        <w:rPr>
          <w:rFonts w:ascii="Sylfaen" w:eastAsia="Times New Roman" w:hAnsi="Sylfaen" w:cs="Sylfaen"/>
          <w:b/>
          <w:noProof/>
          <w:color w:val="333333"/>
          <w:szCs w:val="24"/>
          <w:lang w:val="ka-GE" w:eastAsia="x-none"/>
        </w:rPr>
        <w:t xml:space="preserve"> -</w:t>
      </w:r>
    </w:p>
    <w:p w:rsidR="006A26EC" w:rsidRDefault="006A26EC" w:rsidP="00804DD6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noProof/>
          <w:color w:val="333333"/>
          <w:szCs w:val="24"/>
          <w:lang w:val="ka-GE" w:eastAsia="x-none"/>
        </w:rPr>
      </w:pPr>
    </w:p>
    <w:p w:rsidR="00804DD6" w:rsidRDefault="006A26EC" w:rsidP="00804DD6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lang w:val="ka-GE"/>
        </w:rPr>
      </w:pPr>
      <w:r w:rsidRPr="006A26EC">
        <w:rPr>
          <w:rFonts w:ascii="Sylfaen" w:eastAsia="Times New Roman" w:hAnsi="Sylfaen" w:cs="Sylfaen"/>
          <w:noProof/>
          <w:color w:val="333333"/>
          <w:szCs w:val="24"/>
          <w:lang w:val="ka-GE" w:eastAsia="x-none"/>
        </w:rPr>
        <w:t xml:space="preserve">გამოყოფილი </w:t>
      </w:r>
      <w:r w:rsidR="00804DD6" w:rsidRPr="005F6622">
        <w:rPr>
          <w:rFonts w:ascii="Sylfaen" w:hAnsi="Sylfaen"/>
          <w:lang w:val="ka-GE"/>
        </w:rPr>
        <w:t xml:space="preserve"> უნდა იქნეს </w:t>
      </w:r>
      <w:r w:rsidR="00804DD6">
        <w:rPr>
          <w:rFonts w:ascii="Sylfaen" w:hAnsi="Sylfaen"/>
          <w:lang w:val="ka-GE"/>
        </w:rPr>
        <w:t xml:space="preserve">სათანადოდ მოწყობილი </w:t>
      </w:r>
      <w:r>
        <w:rPr>
          <w:rFonts w:ascii="Sylfaen" w:hAnsi="Sylfaen"/>
          <w:lang w:val="ka-GE"/>
        </w:rPr>
        <w:t>ფართ</w:t>
      </w:r>
      <w:r w:rsidR="00804DD6">
        <w:rPr>
          <w:rFonts w:ascii="Sylfaen" w:hAnsi="Sylfaen"/>
          <w:lang w:val="ka-GE"/>
        </w:rPr>
        <w:t>ი, პაციენტებისათვის პირველადი გადაუდებელი დახმარების მიწოდებისათვის.</w:t>
      </w:r>
    </w:p>
    <w:p w:rsidR="00A92EF5" w:rsidRDefault="00A92EF5" w:rsidP="00804DD6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lang w:val="ka-GE"/>
        </w:rPr>
      </w:pPr>
    </w:p>
    <w:p w:rsidR="00A92EF5" w:rsidRDefault="00A92EF5" w:rsidP="00A92EF5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lang w:val="ka-GE"/>
        </w:rPr>
        <w:t>1</w:t>
      </w:r>
      <w:r w:rsidR="006A26EC">
        <w:rPr>
          <w:rFonts w:ascii="Sylfaen" w:hAnsi="Sylfaen"/>
          <w:lang w:val="ka-GE"/>
        </w:rPr>
        <w:t>3</w:t>
      </w:r>
      <w:r>
        <w:rPr>
          <w:rFonts w:ascii="Sylfaen" w:hAnsi="Sylfaen"/>
          <w:lang w:val="ka-GE"/>
        </w:rPr>
        <w:t xml:space="preserve">. </w:t>
      </w:r>
      <w:r w:rsidRPr="00A92EF5">
        <w:rPr>
          <w:rFonts w:ascii="Sylfaen" w:eastAsia="Times New Roman" w:hAnsi="Sylfaen" w:cs="Sylfaen"/>
          <w:b/>
          <w:noProof/>
          <w:sz w:val="24"/>
          <w:szCs w:val="24"/>
          <w:lang w:eastAsia="x-none"/>
        </w:rPr>
        <w:t>რენტგენოლოგიური სერვისის უზრუნველყოფა</w:t>
      </w:r>
      <w:r>
        <w:rPr>
          <w:rFonts w:ascii="Sylfaen" w:eastAsia="Times New Roman" w:hAnsi="Sylfaen" w:cs="Sylfaen"/>
          <w:noProof/>
          <w:sz w:val="20"/>
          <w:szCs w:val="20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 w:eastAsia="x-none"/>
        </w:rPr>
        <w:t xml:space="preserve"> -  </w:t>
      </w:r>
      <w:r>
        <w:rPr>
          <w:rFonts w:ascii="Sylfaen" w:hAnsi="Sylfaen"/>
          <w:lang w:val="ka-GE"/>
        </w:rPr>
        <w:t xml:space="preserve">   </w:t>
      </w:r>
      <w:proofErr w:type="gramStart"/>
      <w:r w:rsidRPr="00A92EF5">
        <w:rPr>
          <w:rFonts w:ascii="Sylfaen" w:hAnsi="Sylfaen"/>
          <w:sz w:val="24"/>
          <w:szCs w:val="24"/>
          <w:lang w:val="ka-GE"/>
        </w:rPr>
        <w:t>წარმოდგენილი  გეგმის</w:t>
      </w:r>
      <w:proofErr w:type="gramEnd"/>
      <w:r w:rsidRPr="00A92EF5">
        <w:rPr>
          <w:rFonts w:ascii="Sylfaen" w:hAnsi="Sylfaen"/>
          <w:sz w:val="24"/>
          <w:szCs w:val="24"/>
          <w:lang w:val="ka-GE"/>
        </w:rPr>
        <w:t xml:space="preserve"> მიხედვით,  შენობის მეორე სართულზე,  იგეგმება  ექოსკოპია/რენ</w:t>
      </w:r>
      <w:r w:rsidR="00EA7872">
        <w:rPr>
          <w:rFonts w:ascii="Sylfaen" w:hAnsi="Sylfaen"/>
          <w:sz w:val="24"/>
          <w:szCs w:val="24"/>
          <w:lang w:val="ka-GE"/>
        </w:rPr>
        <w:t>ტ</w:t>
      </w:r>
      <w:r w:rsidRPr="00A92EF5">
        <w:rPr>
          <w:rFonts w:ascii="Sylfaen" w:hAnsi="Sylfaen"/>
          <w:sz w:val="24"/>
          <w:szCs w:val="24"/>
          <w:lang w:val="ka-GE"/>
        </w:rPr>
        <w:t>გენის კაბინეტის  განთავსება. აღნიშნული  ვერ იქნება  მისაღები</w:t>
      </w:r>
      <w:r w:rsidR="0078033B">
        <w:rPr>
          <w:rFonts w:ascii="Sylfaen" w:hAnsi="Sylfaen"/>
          <w:sz w:val="24"/>
          <w:szCs w:val="24"/>
          <w:lang w:val="ka-GE"/>
        </w:rPr>
        <w:t>:</w:t>
      </w:r>
      <w:r w:rsidRPr="00A92EF5">
        <w:rPr>
          <w:rFonts w:ascii="Sylfaen" w:hAnsi="Sylfaen"/>
          <w:sz w:val="24"/>
          <w:szCs w:val="24"/>
          <w:lang w:val="ka-GE"/>
        </w:rPr>
        <w:t xml:space="preserve">   უნდა არსებობდეს დამოუკიდებელი რენტგენის კაბინეტი, რომელიც აკმაყოფილებს „ტექნიკური რეგლამენტის – „სამედიცინო დასხივების სფეროში რადიაციული უსაფრთხოების მოთხოვნების“  საქართველოს მთავრობის 2016 წლის 7 ივლისის №317 დადგენილებით განსაზღვრულ მოთხოვნებს.</w:t>
      </w:r>
      <w:r>
        <w:rPr>
          <w:rFonts w:ascii="Sylfaen" w:hAnsi="Sylfaen"/>
          <w:sz w:val="24"/>
          <w:szCs w:val="24"/>
          <w:lang w:val="ka-GE"/>
        </w:rPr>
        <w:t xml:space="preserve">   სანებართვო პირობის  მიხედვით,  აღნიშნული  კაბინეტი  არ უნდა მდებარეობდეს ბავშვთა  პალატების მიმდებარედ, ამ მხრივ, პირობა  დაცულია. </w:t>
      </w:r>
    </w:p>
    <w:p w:rsidR="00A92EF5" w:rsidRDefault="00A92EF5" w:rsidP="00A92EF5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Times New Roman" w:hAnsi="Sylfaen" w:cs="Sylfaen"/>
          <w:b/>
          <w:noProof/>
          <w:color w:val="333333"/>
          <w:szCs w:val="24"/>
          <w:lang w:val="ka-GE" w:eastAsia="x-none"/>
        </w:rPr>
      </w:pPr>
      <w:r w:rsidRPr="00A92EF5">
        <w:rPr>
          <w:rFonts w:ascii="Sylfaen" w:eastAsia="Times New Roman" w:hAnsi="Sylfaen" w:cs="Sylfaen"/>
          <w:b/>
          <w:noProof/>
          <w:color w:val="000000"/>
          <w:szCs w:val="24"/>
          <w:lang w:val="ka-GE" w:eastAsia="x-none"/>
        </w:rPr>
        <w:t>1</w:t>
      </w:r>
      <w:r w:rsidR="006A26EC">
        <w:rPr>
          <w:rFonts w:ascii="Sylfaen" w:eastAsia="Times New Roman" w:hAnsi="Sylfaen" w:cs="Sylfaen"/>
          <w:b/>
          <w:noProof/>
          <w:color w:val="000000"/>
          <w:szCs w:val="24"/>
          <w:lang w:val="ka-GE" w:eastAsia="x-none"/>
        </w:rPr>
        <w:t>4</w:t>
      </w:r>
      <w:r w:rsidRPr="00A92EF5">
        <w:rPr>
          <w:rFonts w:ascii="Sylfaen" w:eastAsia="Times New Roman" w:hAnsi="Sylfaen" w:cs="Sylfaen"/>
          <w:b/>
          <w:noProof/>
          <w:color w:val="000000"/>
          <w:szCs w:val="24"/>
          <w:lang w:val="ka-GE" w:eastAsia="x-none"/>
        </w:rPr>
        <w:t xml:space="preserve">. </w:t>
      </w:r>
      <w:r w:rsidRPr="00A92EF5">
        <w:rPr>
          <w:rFonts w:ascii="Sylfaen" w:eastAsia="Times New Roman" w:hAnsi="Sylfaen" w:cs="Sylfaen"/>
          <w:b/>
          <w:noProof/>
          <w:color w:val="000000"/>
          <w:szCs w:val="24"/>
          <w:lang w:eastAsia="x-none"/>
        </w:rPr>
        <w:t>კარდიოგრაფი</w:t>
      </w:r>
      <w:r>
        <w:rPr>
          <w:rFonts w:ascii="Sylfaen" w:eastAsia="Times New Roman" w:hAnsi="Sylfaen" w:cs="Sylfaen"/>
          <w:b/>
          <w:noProof/>
          <w:color w:val="000000"/>
          <w:szCs w:val="24"/>
          <w:lang w:val="ka-GE" w:eastAsia="x-none"/>
        </w:rPr>
        <w:t xml:space="preserve">;   </w:t>
      </w:r>
      <w:r w:rsidRPr="00A92EF5">
        <w:rPr>
          <w:rFonts w:ascii="Sylfaen" w:eastAsia="Times New Roman" w:hAnsi="Sylfaen" w:cs="Sylfaen"/>
          <w:b/>
          <w:noProof/>
          <w:color w:val="333333"/>
          <w:szCs w:val="24"/>
          <w:lang w:eastAsia="x-none"/>
        </w:rPr>
        <w:t>ულტრაბგერითი დიაგნოსტიკის სერვისის უზრუნველყოფა</w:t>
      </w:r>
      <w:r>
        <w:rPr>
          <w:rFonts w:ascii="Sylfaen" w:eastAsia="Times New Roman" w:hAnsi="Sylfaen" w:cs="Sylfaen"/>
          <w:b/>
          <w:noProof/>
          <w:color w:val="333333"/>
          <w:szCs w:val="24"/>
          <w:lang w:val="ka-GE" w:eastAsia="x-none"/>
        </w:rPr>
        <w:t xml:space="preserve"> -</w:t>
      </w:r>
    </w:p>
    <w:p w:rsidR="00A92EF5" w:rsidRDefault="00A92EF5" w:rsidP="00A92EF5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Times New Roman" w:hAnsi="Sylfaen" w:cs="Sylfaen"/>
          <w:b/>
          <w:noProof/>
          <w:color w:val="333333"/>
          <w:szCs w:val="24"/>
          <w:lang w:val="ka-GE" w:eastAsia="x-none"/>
        </w:rPr>
      </w:pPr>
    </w:p>
    <w:p w:rsidR="00A92EF5" w:rsidRDefault="00A92EF5" w:rsidP="00A92EF5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არ არის გამოყოფილი    ფუნქციური დიაგნოსტიკის კაბინეტ(ებ)ი, რომელშიც ელექროკარდიოგრაფის გარდა, განთავსდება </w:t>
      </w:r>
      <w:r w:rsidR="00AE51D3">
        <w:rPr>
          <w:rFonts w:ascii="Sylfaen" w:hAnsi="Sylfaen"/>
          <w:lang w:val="ka-GE"/>
        </w:rPr>
        <w:t xml:space="preserve">სარეალიბიტაციო ცენტრის კონცეფციაში მითითებული </w:t>
      </w:r>
      <w:r>
        <w:rPr>
          <w:rFonts w:ascii="Sylfaen" w:hAnsi="Sylfaen"/>
          <w:lang w:val="ka-GE"/>
        </w:rPr>
        <w:t>შემდეგი სადიაგნოსტიკო აღჭურვილობა: ელექტრომიოგრაფი</w:t>
      </w:r>
      <w:r w:rsidRPr="00324505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სპირომეტრი</w:t>
      </w:r>
      <w:r w:rsidRPr="00324505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ელექტროენცეფალოგრაფი</w:t>
      </w:r>
      <w:r w:rsidRPr="00324505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ერგომეტრიის აპარატი.</w:t>
      </w:r>
    </w:p>
    <w:p w:rsidR="00A92EF5" w:rsidRDefault="00824648" w:rsidP="00824648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noProof/>
          <w:color w:val="333333"/>
          <w:szCs w:val="24"/>
          <w:lang w:val="ka-GE" w:eastAsia="x-none"/>
        </w:rPr>
      </w:pPr>
      <w:r>
        <w:rPr>
          <w:rFonts w:ascii="Sylfaen" w:hAnsi="Sylfaen"/>
          <w:lang w:val="ka-GE"/>
        </w:rPr>
        <w:t xml:space="preserve">არ არის  გამოყოფილი  დამოუკიდებელი   </w:t>
      </w:r>
      <w:r w:rsidRPr="00824648">
        <w:rPr>
          <w:rFonts w:ascii="Sylfaen" w:eastAsia="Times New Roman" w:hAnsi="Sylfaen" w:cs="Sylfaen"/>
          <w:noProof/>
          <w:color w:val="333333"/>
          <w:szCs w:val="24"/>
          <w:lang w:eastAsia="x-none"/>
        </w:rPr>
        <w:t>ულტრაბგერითი დიაგნოსტიკის</w:t>
      </w:r>
      <w:r>
        <w:rPr>
          <w:rFonts w:ascii="Sylfaen" w:eastAsia="Times New Roman" w:hAnsi="Sylfaen" w:cs="Sylfaen"/>
          <w:noProof/>
          <w:color w:val="333333"/>
          <w:szCs w:val="24"/>
          <w:lang w:val="ka-GE" w:eastAsia="x-none"/>
        </w:rPr>
        <w:t xml:space="preserve"> კაბინეტი. </w:t>
      </w:r>
    </w:p>
    <w:p w:rsidR="00824648" w:rsidRDefault="00824648" w:rsidP="00824648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noProof/>
          <w:color w:val="333333"/>
          <w:szCs w:val="24"/>
          <w:lang w:val="ka-GE" w:eastAsia="x-none"/>
        </w:rPr>
      </w:pPr>
    </w:p>
    <w:p w:rsidR="00824648" w:rsidRDefault="00824648" w:rsidP="00824648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noProof/>
          <w:color w:val="000000"/>
          <w:szCs w:val="24"/>
          <w:lang w:val="ka-GE" w:eastAsia="x-none"/>
        </w:rPr>
      </w:pPr>
      <w:r w:rsidRPr="00824648">
        <w:rPr>
          <w:rFonts w:ascii="Sylfaen" w:eastAsia="Times New Roman" w:hAnsi="Sylfaen" w:cs="Sylfaen"/>
          <w:b/>
          <w:noProof/>
          <w:color w:val="333333"/>
          <w:szCs w:val="24"/>
          <w:lang w:val="ka-GE" w:eastAsia="x-none"/>
        </w:rPr>
        <w:t>1</w:t>
      </w:r>
      <w:r w:rsidR="006A26EC">
        <w:rPr>
          <w:rFonts w:ascii="Sylfaen" w:eastAsia="Times New Roman" w:hAnsi="Sylfaen" w:cs="Sylfaen"/>
          <w:b/>
          <w:noProof/>
          <w:color w:val="333333"/>
          <w:szCs w:val="24"/>
          <w:lang w:val="ka-GE" w:eastAsia="x-none"/>
        </w:rPr>
        <w:t>5</w:t>
      </w:r>
      <w:r w:rsidRPr="00824648">
        <w:rPr>
          <w:rFonts w:ascii="Sylfaen" w:eastAsia="Times New Roman" w:hAnsi="Sylfaen" w:cs="Sylfaen"/>
          <w:b/>
          <w:noProof/>
          <w:color w:val="333333"/>
          <w:szCs w:val="24"/>
          <w:lang w:val="ka-GE" w:eastAsia="x-none"/>
        </w:rPr>
        <w:t xml:space="preserve">. </w:t>
      </w:r>
      <w:r w:rsidRPr="00824648">
        <w:rPr>
          <w:rFonts w:ascii="Sylfaen" w:eastAsia="Times New Roman" w:hAnsi="Sylfaen" w:cs="Sylfaen"/>
          <w:b/>
          <w:noProof/>
          <w:color w:val="000000"/>
          <w:szCs w:val="24"/>
          <w:lang w:eastAsia="x-none"/>
        </w:rPr>
        <w:t>საევაკუაციო გასასვლელი</w:t>
      </w:r>
      <w:r>
        <w:rPr>
          <w:rFonts w:ascii="Sylfaen" w:eastAsia="Times New Roman" w:hAnsi="Sylfaen" w:cs="Sylfaen"/>
          <w:b/>
          <w:noProof/>
          <w:color w:val="000000"/>
          <w:szCs w:val="24"/>
          <w:lang w:val="ka-GE" w:eastAsia="x-none"/>
        </w:rPr>
        <w:t xml:space="preserve"> -  </w:t>
      </w:r>
      <w:r>
        <w:rPr>
          <w:rFonts w:ascii="Sylfaen" w:eastAsia="Times New Roman" w:hAnsi="Sylfaen" w:cs="Sylfaen"/>
          <w:noProof/>
          <w:color w:val="000000"/>
          <w:szCs w:val="24"/>
          <w:lang w:val="ka-GE" w:eastAsia="x-none"/>
        </w:rPr>
        <w:t xml:space="preserve">გეგმის მიხედვით, თითოეულ სართულს აქვს  საევაკუაციო გასასვლელი. </w:t>
      </w:r>
    </w:p>
    <w:p w:rsidR="00F46A46" w:rsidRDefault="00F46A46" w:rsidP="00824648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noProof/>
          <w:color w:val="000000"/>
          <w:szCs w:val="24"/>
          <w:lang w:val="ka-GE" w:eastAsia="x-none"/>
        </w:rPr>
      </w:pPr>
    </w:p>
    <w:p w:rsidR="00F46A46" w:rsidRDefault="00F46A46" w:rsidP="00824648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noProof/>
          <w:color w:val="000000"/>
          <w:szCs w:val="24"/>
          <w:lang w:val="ka-GE" w:eastAsia="x-none"/>
        </w:rPr>
      </w:pPr>
      <w:r>
        <w:rPr>
          <w:rFonts w:ascii="Sylfaen" w:eastAsia="Times New Roman" w:hAnsi="Sylfaen" w:cs="Sylfaen"/>
          <w:noProof/>
          <w:color w:val="000000"/>
          <w:szCs w:val="24"/>
          <w:lang w:val="ka-GE" w:eastAsia="x-none"/>
        </w:rPr>
        <w:t xml:space="preserve">16. </w:t>
      </w:r>
      <w:r w:rsidRPr="00F46A46">
        <w:rPr>
          <w:rFonts w:ascii="Sylfaen" w:eastAsia="Times New Roman" w:hAnsi="Sylfaen" w:cs="Sylfaen"/>
          <w:b/>
          <w:noProof/>
          <w:color w:val="000000"/>
          <w:szCs w:val="24"/>
          <w:lang w:val="ka-GE" w:eastAsia="x-none"/>
        </w:rPr>
        <w:t>დეზინფექციისა და სტერილიზაციის (მრავალჯერადი გამოყენების სამედიცინო იარაღების, საგნებისა და მასალებისათვის) სათანადო რეჟიმითა და აღრიცხვით უზრუნველყოფა კანონმდებლობით დადგენილი წესის შესაბამისად</w:t>
      </w:r>
      <w:r>
        <w:rPr>
          <w:rFonts w:ascii="Sylfaen" w:eastAsia="Times New Roman" w:hAnsi="Sylfaen" w:cs="Sylfaen"/>
          <w:noProof/>
          <w:color w:val="000000"/>
          <w:szCs w:val="24"/>
          <w:lang w:val="ka-GE" w:eastAsia="x-none"/>
        </w:rPr>
        <w:t xml:space="preserve"> - გეგმის მიხედვით, გათვალისწინებული არ არის სასტერილიზაციო სათავსის არსებობა. ამასთან, აღნიშნული სათავსი უნდა აკმაყოფილებდეს „</w:t>
      </w:r>
      <w:r w:rsidRPr="00F46A46">
        <w:rPr>
          <w:rFonts w:ascii="Sylfaen" w:eastAsia="Times New Roman" w:hAnsi="Sylfaen" w:cs="Sylfaen"/>
          <w:noProof/>
          <w:color w:val="000000"/>
          <w:szCs w:val="24"/>
          <w:lang w:val="ka-GE" w:eastAsia="x-none"/>
        </w:rPr>
        <w:t xml:space="preserve">სამედიცინო, საზოგადოებრივი ჯანმრთელობისა და საზოგადოებრივი მნიშვნელობის </w:t>
      </w:r>
      <w:r w:rsidRPr="00F46A46">
        <w:rPr>
          <w:rFonts w:ascii="Sylfaen" w:eastAsia="Times New Roman" w:hAnsi="Sylfaen" w:cs="Sylfaen"/>
          <w:noProof/>
          <w:color w:val="000000"/>
          <w:szCs w:val="24"/>
          <w:lang w:val="ka-GE" w:eastAsia="x-none"/>
        </w:rPr>
        <w:lastRenderedPageBreak/>
        <w:t>დაწესებულებებში დეზინფექციისა და სტერილიზაციის ტექნიკური რეგლამენტის დამტკიცების შესახებ</w:t>
      </w:r>
      <w:r>
        <w:rPr>
          <w:rFonts w:ascii="Sylfaen" w:eastAsia="Times New Roman" w:hAnsi="Sylfaen" w:cs="Sylfaen"/>
          <w:noProof/>
          <w:color w:val="000000"/>
          <w:szCs w:val="24"/>
          <w:lang w:val="ka-GE" w:eastAsia="x-none"/>
        </w:rPr>
        <w:t xml:space="preserve">“ საქართველოს მთავრობის 2015 წლის 24 აპრილის </w:t>
      </w:r>
      <w:r w:rsidRPr="00F46A46">
        <w:rPr>
          <w:rFonts w:ascii="Sylfaen" w:eastAsia="Times New Roman" w:hAnsi="Sylfaen" w:cs="Sylfaen"/>
          <w:noProof/>
          <w:color w:val="000000"/>
          <w:szCs w:val="24"/>
          <w:lang w:val="ka-GE" w:eastAsia="x-none"/>
        </w:rPr>
        <w:t>№185</w:t>
      </w:r>
      <w:r>
        <w:rPr>
          <w:rFonts w:ascii="Sylfaen" w:eastAsia="Times New Roman" w:hAnsi="Sylfaen" w:cs="Sylfaen"/>
          <w:noProof/>
          <w:color w:val="000000"/>
          <w:szCs w:val="24"/>
          <w:lang w:val="ka-GE" w:eastAsia="x-none"/>
        </w:rPr>
        <w:t xml:space="preserve"> დადგენილებით განსაზღვრულ პირობებს.</w:t>
      </w:r>
    </w:p>
    <w:p w:rsidR="00824648" w:rsidRPr="00824648" w:rsidRDefault="00824648" w:rsidP="00824648">
      <w:pPr>
        <w:jc w:val="both"/>
        <w:rPr>
          <w:rFonts w:ascii="Sylfaen" w:hAnsi="Sylfaen"/>
          <w:sz w:val="24"/>
          <w:szCs w:val="24"/>
          <w:lang w:val="ka-GE"/>
        </w:rPr>
      </w:pPr>
      <w:r w:rsidRPr="00824648">
        <w:rPr>
          <w:rFonts w:ascii="Sylfaen" w:eastAsia="Times New Roman" w:hAnsi="Sylfaen" w:cs="Sylfaen"/>
          <w:noProof/>
          <w:color w:val="333333"/>
          <w:sz w:val="24"/>
          <w:szCs w:val="24"/>
          <w:lang w:val="ka-GE" w:eastAsia="x-none"/>
        </w:rPr>
        <w:t>სტაციონარული საქმიანობის  საერთო სანებართვო პირობებით  გა</w:t>
      </w:r>
      <w:r w:rsidR="002F6CF1">
        <w:rPr>
          <w:rFonts w:ascii="Sylfaen" w:eastAsia="Times New Roman" w:hAnsi="Sylfaen" w:cs="Sylfaen"/>
          <w:noProof/>
          <w:color w:val="333333"/>
          <w:sz w:val="24"/>
          <w:szCs w:val="24"/>
          <w:lang w:val="ka-GE" w:eastAsia="x-none"/>
        </w:rPr>
        <w:t>ნ</w:t>
      </w:r>
      <w:r w:rsidRPr="00824648">
        <w:rPr>
          <w:rFonts w:ascii="Sylfaen" w:eastAsia="Times New Roman" w:hAnsi="Sylfaen" w:cs="Sylfaen"/>
          <w:noProof/>
          <w:color w:val="333333"/>
          <w:sz w:val="24"/>
          <w:szCs w:val="24"/>
          <w:lang w:val="ka-GE" w:eastAsia="x-none"/>
        </w:rPr>
        <w:t xml:space="preserve">საზღვრული მოთხოვნების  გარდა,  სარეაბილიტაციო  საქმიანობის განმახორციელებელი დაწესებულების  დაგეგმარებისას,  </w:t>
      </w:r>
      <w:r w:rsidR="0078033B">
        <w:rPr>
          <w:rFonts w:ascii="Sylfaen" w:hAnsi="Sylfaen"/>
          <w:sz w:val="24"/>
          <w:szCs w:val="24"/>
          <w:lang w:val="ka-GE"/>
        </w:rPr>
        <w:t xml:space="preserve">გათვალისწინებულ უნდა იქნეს: </w:t>
      </w:r>
    </w:p>
    <w:p w:rsidR="00824648" w:rsidRPr="00D47751" w:rsidRDefault="00824648" w:rsidP="00D47751">
      <w:pPr>
        <w:pStyle w:val="ListParagraph"/>
        <w:numPr>
          <w:ilvl w:val="0"/>
          <w:numId w:val="7"/>
        </w:numPr>
        <w:jc w:val="both"/>
        <w:rPr>
          <w:rFonts w:ascii="Sylfaen" w:hAnsi="Sylfaen"/>
          <w:sz w:val="24"/>
          <w:szCs w:val="24"/>
          <w:lang w:val="ka-GE"/>
        </w:rPr>
      </w:pPr>
      <w:r w:rsidRPr="00D47751">
        <w:rPr>
          <w:rFonts w:ascii="Sylfaen" w:hAnsi="Sylfaen" w:cs="Sylfaen"/>
          <w:sz w:val="24"/>
          <w:szCs w:val="24"/>
          <w:lang w:val="ka-GE"/>
        </w:rPr>
        <w:t>სათავსი</w:t>
      </w:r>
      <w:r w:rsidRPr="00D47751">
        <w:rPr>
          <w:rFonts w:ascii="Sylfaen" w:hAnsi="Sylfaen"/>
          <w:sz w:val="24"/>
          <w:szCs w:val="24"/>
          <w:lang w:val="ka-GE"/>
        </w:rPr>
        <w:t xml:space="preserve"> ეტლების და სხვა დამხმარე საშუალებებისათვის თითოეულ სართულზე.</w:t>
      </w:r>
    </w:p>
    <w:p w:rsidR="00824648" w:rsidRPr="00D47751" w:rsidRDefault="00824648" w:rsidP="00D47751">
      <w:pPr>
        <w:pStyle w:val="ListParagraph"/>
        <w:numPr>
          <w:ilvl w:val="0"/>
          <w:numId w:val="7"/>
        </w:numPr>
        <w:jc w:val="both"/>
        <w:rPr>
          <w:rFonts w:ascii="Sylfaen" w:hAnsi="Sylfaen"/>
          <w:sz w:val="24"/>
          <w:szCs w:val="24"/>
          <w:lang w:val="ka-GE"/>
        </w:rPr>
      </w:pPr>
      <w:r w:rsidRPr="00D47751">
        <w:rPr>
          <w:rFonts w:ascii="Sylfaen" w:hAnsi="Sylfaen" w:cs="Sylfaen"/>
          <w:sz w:val="24"/>
          <w:szCs w:val="24"/>
          <w:lang w:val="ka-GE"/>
        </w:rPr>
        <w:t>სულ</w:t>
      </w:r>
      <w:r w:rsidRPr="00D47751">
        <w:rPr>
          <w:rFonts w:ascii="Sylfaen" w:hAnsi="Sylfaen"/>
          <w:sz w:val="24"/>
          <w:szCs w:val="24"/>
          <w:lang w:val="ka-GE"/>
        </w:rPr>
        <w:t xml:space="preserve"> მცირე ერთი კაბინეტი მუსიკოთერაპიის, არტთერაპის, ბიბლიოთერაპისათვის.</w:t>
      </w:r>
    </w:p>
    <w:p w:rsidR="00824648" w:rsidRDefault="00824648" w:rsidP="00822239">
      <w:pPr>
        <w:pStyle w:val="ListParagraph"/>
        <w:numPr>
          <w:ilvl w:val="0"/>
          <w:numId w:val="7"/>
        </w:numPr>
        <w:jc w:val="both"/>
        <w:rPr>
          <w:rFonts w:ascii="Sylfaen" w:hAnsi="Sylfaen"/>
          <w:sz w:val="24"/>
          <w:szCs w:val="24"/>
          <w:lang w:val="ka-GE"/>
        </w:rPr>
      </w:pPr>
      <w:r w:rsidRPr="00822239">
        <w:rPr>
          <w:rFonts w:ascii="Sylfaen" w:hAnsi="Sylfaen" w:cs="Sylfaen"/>
          <w:sz w:val="24"/>
          <w:szCs w:val="24"/>
          <w:lang w:val="ka-GE"/>
        </w:rPr>
        <w:t>სპორტული</w:t>
      </w:r>
      <w:r w:rsidRPr="00822239">
        <w:rPr>
          <w:rFonts w:ascii="Sylfaen" w:hAnsi="Sylfaen"/>
          <w:sz w:val="24"/>
          <w:szCs w:val="24"/>
          <w:lang w:val="ka-GE"/>
        </w:rPr>
        <w:t xml:space="preserve"> დარბაზი (სატრენაჟოროს გარდა, რაც გათვალისწინებულია  გეგმის მიხედვით), რომელშიც იქნება შესაძლებელი სხვადასხვა სპორტული აქტივობების ჩატარება    (მაგალითად, მაგიდის ჩოგბურთი).</w:t>
      </w:r>
    </w:p>
    <w:p w:rsidR="00777220" w:rsidRDefault="00777220" w:rsidP="005824E2">
      <w:pPr>
        <w:pStyle w:val="ListParagraph"/>
        <w:ind w:left="780"/>
        <w:jc w:val="both"/>
        <w:rPr>
          <w:rFonts w:ascii="Sylfaen" w:hAnsi="Sylfaen"/>
          <w:sz w:val="24"/>
          <w:szCs w:val="24"/>
        </w:rPr>
      </w:pPr>
    </w:p>
    <w:p w:rsidR="005824E2" w:rsidRDefault="005824E2" w:rsidP="005824E2">
      <w:pPr>
        <w:pStyle w:val="ListParagraph"/>
        <w:ind w:left="78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(</w:t>
      </w:r>
      <w:r w:rsidR="00D8238A">
        <w:rPr>
          <w:rFonts w:ascii="Sylfaen" w:hAnsi="Sylfaen"/>
          <w:sz w:val="24"/>
          <w:szCs w:val="24"/>
          <w:lang w:val="ka-GE"/>
        </w:rPr>
        <w:t xml:space="preserve">ზემოაღნიშნული   პროცედურები/სერვისები  მითითებულია  </w:t>
      </w:r>
      <w:r w:rsidR="00D8238A">
        <w:rPr>
          <w:rFonts w:ascii="Sylfaen" w:hAnsi="Sylfaen"/>
          <w:lang w:val="ka-GE"/>
        </w:rPr>
        <w:t>სარეალიბიტაციო ცენტრის კონცეფციაში).</w:t>
      </w:r>
    </w:p>
    <w:p w:rsidR="006A26EC" w:rsidRDefault="006A26EC" w:rsidP="006A26EC">
      <w:pPr>
        <w:pStyle w:val="ListParagraph"/>
        <w:numPr>
          <w:ilvl w:val="0"/>
          <w:numId w:val="8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აქვე  უნდა აღინიშნოს, რომ  სამედიცინო  საქმიანობის („რეაბილიტაცია“)  სპეციფიკიდან  გამომდინარე,  არ გაგვითვალისწინებია ზემოაღნიშნული დადგენილებით  განსაზღვრული   შემდეგი  სანებართვო პირობები:</w:t>
      </w:r>
    </w:p>
    <w:p w:rsidR="006A26EC" w:rsidRPr="006A26EC" w:rsidRDefault="006A26EC" w:rsidP="006A26EC">
      <w:pPr>
        <w:pStyle w:val="ListParagraph"/>
        <w:jc w:val="both"/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noProof/>
          <w:color w:val="000000"/>
          <w:sz w:val="24"/>
          <w:szCs w:val="24"/>
          <w:lang w:val="ka-GE" w:eastAsia="x-none"/>
        </w:rPr>
        <w:t>„</w:t>
      </w:r>
      <w:r w:rsidRPr="006A26EC">
        <w:rPr>
          <w:rFonts w:ascii="Sylfaen" w:eastAsia="Times New Roman" w:hAnsi="Sylfaen" w:cs="Sylfaen"/>
          <w:noProof/>
          <w:color w:val="000000"/>
          <w:sz w:val="24"/>
          <w:szCs w:val="24"/>
          <w:lang w:eastAsia="x-none"/>
        </w:rPr>
        <w:t>იზოლირებული სათავსი გვამის დროებითი განთავსებისათვის</w:t>
      </w:r>
      <w:r>
        <w:rPr>
          <w:rFonts w:ascii="Sylfaen" w:eastAsia="Times New Roman" w:hAnsi="Sylfaen" w:cs="Sylfaen"/>
          <w:noProof/>
          <w:color w:val="000000"/>
          <w:sz w:val="24"/>
          <w:szCs w:val="24"/>
          <w:lang w:val="ka-GE" w:eastAsia="x-none"/>
        </w:rPr>
        <w:t xml:space="preserve">“; </w:t>
      </w:r>
      <w:r w:rsidRPr="006A26EC">
        <w:rPr>
          <w:rFonts w:ascii="Sylfaen" w:eastAsia="Times New Roman" w:hAnsi="Sylfaen" w:cs="Sylfaen"/>
          <w:noProof/>
          <w:color w:val="000000"/>
          <w:sz w:val="24"/>
          <w:szCs w:val="24"/>
          <w:lang w:val="ka-GE" w:eastAsia="x-none"/>
        </w:rPr>
        <w:t xml:space="preserve">   </w:t>
      </w:r>
      <w:r>
        <w:rPr>
          <w:rFonts w:ascii="Sylfaen" w:eastAsia="Times New Roman" w:hAnsi="Sylfaen" w:cs="Sylfaen"/>
          <w:noProof/>
          <w:color w:val="000000"/>
          <w:sz w:val="24"/>
          <w:szCs w:val="24"/>
          <w:lang w:val="ka-GE" w:eastAsia="x-none"/>
        </w:rPr>
        <w:t>„</w:t>
      </w:r>
      <w:r w:rsidRPr="006A26EC">
        <w:rPr>
          <w:rFonts w:ascii="Sylfaen" w:eastAsia="Times New Roman" w:hAnsi="Sylfaen" w:cs="Sylfaen"/>
          <w:noProof/>
          <w:sz w:val="24"/>
          <w:szCs w:val="24"/>
          <w:lang w:eastAsia="x-none"/>
        </w:rPr>
        <w:t>სტერილიზაციის (მრავალჯერადი გამოყენების სამედიცინო იარაღების, საგნებისა და მასალებისათვის) სათანადო რეჟიმითა და აღრიცხვით უზრუნველყოფა კანონმდებლობით დადგენილი წესის შესაბამისად</w:t>
      </w: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“; „</w:t>
      </w:r>
      <w:r w:rsidRPr="006A26EC">
        <w:rPr>
          <w:rFonts w:ascii="Sylfaen" w:eastAsia="Times New Roman" w:hAnsi="Sylfaen" w:cs="Sylfaen"/>
          <w:noProof/>
          <w:sz w:val="24"/>
          <w:szCs w:val="24"/>
          <w:lang w:eastAsia="x-none"/>
        </w:rPr>
        <w:t>კლინიკური ტრანსფუზიოლოგიის სერვისის უზრუნვე</w:t>
      </w:r>
      <w:bookmarkStart w:id="0" w:name="_GoBack"/>
      <w:bookmarkEnd w:id="0"/>
      <w:r w:rsidRPr="006A26EC">
        <w:rPr>
          <w:rFonts w:ascii="Sylfaen" w:eastAsia="Times New Roman" w:hAnsi="Sylfaen" w:cs="Sylfaen"/>
          <w:noProof/>
          <w:sz w:val="24"/>
          <w:szCs w:val="24"/>
          <w:lang w:eastAsia="x-none"/>
        </w:rPr>
        <w:t>ლყოფა</w:t>
      </w: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“.</w:t>
      </w:r>
      <w:r w:rsidRPr="006A26EC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 </w:t>
      </w:r>
    </w:p>
    <w:p w:rsidR="006A26EC" w:rsidRDefault="006A26EC" w:rsidP="006A26EC">
      <w:pPr>
        <w:spacing w:line="20" w:lineRule="atLeast"/>
        <w:jc w:val="both"/>
        <w:rPr>
          <w:rFonts w:ascii="Sylfaen" w:eastAsia="Times New Roman" w:hAnsi="Sylfaen" w:cs="Sylfaen"/>
          <w:noProof/>
          <w:sz w:val="20"/>
          <w:szCs w:val="20"/>
          <w:lang w:eastAsia="x-none"/>
        </w:rPr>
      </w:pPr>
      <w:r>
        <w:rPr>
          <w:rFonts w:ascii="Sylfaen" w:eastAsia="Times New Roman" w:hAnsi="Sylfaen" w:cs="Sylfaen"/>
          <w:noProof/>
          <w:sz w:val="20"/>
          <w:szCs w:val="20"/>
          <w:lang w:eastAsia="x-none"/>
        </w:rPr>
        <w:t> </w:t>
      </w:r>
    </w:p>
    <w:p w:rsidR="006A26EC" w:rsidRPr="006A26EC" w:rsidRDefault="006A26EC" w:rsidP="006A26EC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sectPr w:rsidR="006A26EC" w:rsidRPr="006A26E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D3F" w:rsidRDefault="00CD6D3F" w:rsidP="00F7640C">
      <w:pPr>
        <w:spacing w:after="0" w:line="240" w:lineRule="auto"/>
      </w:pPr>
      <w:r>
        <w:separator/>
      </w:r>
    </w:p>
  </w:endnote>
  <w:endnote w:type="continuationSeparator" w:id="0">
    <w:p w:rsidR="00CD6D3F" w:rsidRDefault="00CD6D3F" w:rsidP="00F76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40C" w:rsidRPr="00F7640C" w:rsidRDefault="00F7640C" w:rsidP="00F764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D3F" w:rsidRDefault="00CD6D3F" w:rsidP="00F7640C">
      <w:pPr>
        <w:spacing w:after="0" w:line="240" w:lineRule="auto"/>
      </w:pPr>
      <w:r>
        <w:separator/>
      </w:r>
    </w:p>
  </w:footnote>
  <w:footnote w:type="continuationSeparator" w:id="0">
    <w:p w:rsidR="00CD6D3F" w:rsidRDefault="00CD6D3F" w:rsidP="00F76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B3166"/>
    <w:multiLevelType w:val="hybridMultilevel"/>
    <w:tmpl w:val="6DE68566"/>
    <w:lvl w:ilvl="0" w:tplc="6960DE1C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40FEA"/>
    <w:multiLevelType w:val="hybridMultilevel"/>
    <w:tmpl w:val="0DEEA8E2"/>
    <w:lvl w:ilvl="0" w:tplc="ADA650A4">
      <w:start w:val="1"/>
      <w:numFmt w:val="decimal"/>
      <w:lvlText w:val="%1."/>
      <w:lvlJc w:val="left"/>
      <w:pPr>
        <w:ind w:left="720" w:hanging="360"/>
      </w:pPr>
      <w:rPr>
        <w:rFonts w:eastAsia="Times New Roma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044DE"/>
    <w:multiLevelType w:val="hybridMultilevel"/>
    <w:tmpl w:val="E1E6DAAA"/>
    <w:lvl w:ilvl="0" w:tplc="6EE6FC62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177278"/>
    <w:multiLevelType w:val="hybridMultilevel"/>
    <w:tmpl w:val="9B06D640"/>
    <w:lvl w:ilvl="0" w:tplc="F54276E4">
      <w:start w:val="1"/>
      <w:numFmt w:val="decimal"/>
      <w:lvlText w:val="%1."/>
      <w:lvlJc w:val="left"/>
      <w:pPr>
        <w:ind w:left="1080" w:hanging="360"/>
      </w:pPr>
      <w:rPr>
        <w:rFonts w:eastAsia="Times New Roman" w:cs="Sylfae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640214"/>
    <w:multiLevelType w:val="hybridMultilevel"/>
    <w:tmpl w:val="ACC0CA70"/>
    <w:lvl w:ilvl="0" w:tplc="C1B86CB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044540"/>
    <w:multiLevelType w:val="hybridMultilevel"/>
    <w:tmpl w:val="00F2B2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7D700A88"/>
    <w:multiLevelType w:val="hybridMultilevel"/>
    <w:tmpl w:val="6B52A5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2B775D"/>
    <w:multiLevelType w:val="hybridMultilevel"/>
    <w:tmpl w:val="501CC9E2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E40"/>
    <w:rsid w:val="00064FEB"/>
    <w:rsid w:val="000961AF"/>
    <w:rsid w:val="000E6723"/>
    <w:rsid w:val="00111ECD"/>
    <w:rsid w:val="00131C51"/>
    <w:rsid w:val="00165DF3"/>
    <w:rsid w:val="001978CA"/>
    <w:rsid w:val="001A5558"/>
    <w:rsid w:val="001D4088"/>
    <w:rsid w:val="00225139"/>
    <w:rsid w:val="002E7932"/>
    <w:rsid w:val="002F6CF1"/>
    <w:rsid w:val="0030306B"/>
    <w:rsid w:val="003358B2"/>
    <w:rsid w:val="00407603"/>
    <w:rsid w:val="00440C99"/>
    <w:rsid w:val="00450A17"/>
    <w:rsid w:val="00466712"/>
    <w:rsid w:val="004E52BC"/>
    <w:rsid w:val="004E6E40"/>
    <w:rsid w:val="004F0A76"/>
    <w:rsid w:val="004F146E"/>
    <w:rsid w:val="004F1BD3"/>
    <w:rsid w:val="005041EE"/>
    <w:rsid w:val="005155EF"/>
    <w:rsid w:val="00562A91"/>
    <w:rsid w:val="0056528C"/>
    <w:rsid w:val="0057769F"/>
    <w:rsid w:val="005824E2"/>
    <w:rsid w:val="005C5F7B"/>
    <w:rsid w:val="005D4A08"/>
    <w:rsid w:val="006008F4"/>
    <w:rsid w:val="00610EB8"/>
    <w:rsid w:val="00624FCE"/>
    <w:rsid w:val="00634D68"/>
    <w:rsid w:val="0068002C"/>
    <w:rsid w:val="006A26EC"/>
    <w:rsid w:val="006D12CC"/>
    <w:rsid w:val="006D7444"/>
    <w:rsid w:val="00777220"/>
    <w:rsid w:val="0078033B"/>
    <w:rsid w:val="00787C83"/>
    <w:rsid w:val="00804DD6"/>
    <w:rsid w:val="00822239"/>
    <w:rsid w:val="00822CF8"/>
    <w:rsid w:val="00824648"/>
    <w:rsid w:val="008264E4"/>
    <w:rsid w:val="00841087"/>
    <w:rsid w:val="0085281D"/>
    <w:rsid w:val="00895121"/>
    <w:rsid w:val="008B2B25"/>
    <w:rsid w:val="008E2078"/>
    <w:rsid w:val="0092176F"/>
    <w:rsid w:val="00943BA2"/>
    <w:rsid w:val="00965A10"/>
    <w:rsid w:val="00982800"/>
    <w:rsid w:val="009D5B3B"/>
    <w:rsid w:val="009E720C"/>
    <w:rsid w:val="00A6248C"/>
    <w:rsid w:val="00A92EF5"/>
    <w:rsid w:val="00A97CCF"/>
    <w:rsid w:val="00AE51D3"/>
    <w:rsid w:val="00AF316C"/>
    <w:rsid w:val="00B3497E"/>
    <w:rsid w:val="00B6452E"/>
    <w:rsid w:val="00B97DE0"/>
    <w:rsid w:val="00BA44DA"/>
    <w:rsid w:val="00BF75B5"/>
    <w:rsid w:val="00C04E6F"/>
    <w:rsid w:val="00CD6D3F"/>
    <w:rsid w:val="00CE1838"/>
    <w:rsid w:val="00CF4BDE"/>
    <w:rsid w:val="00D23B0E"/>
    <w:rsid w:val="00D356B7"/>
    <w:rsid w:val="00D47751"/>
    <w:rsid w:val="00D8238A"/>
    <w:rsid w:val="00D86242"/>
    <w:rsid w:val="00DA65B0"/>
    <w:rsid w:val="00DD05F6"/>
    <w:rsid w:val="00E035C1"/>
    <w:rsid w:val="00E17F52"/>
    <w:rsid w:val="00E73348"/>
    <w:rsid w:val="00E9632B"/>
    <w:rsid w:val="00EA7872"/>
    <w:rsid w:val="00EB0550"/>
    <w:rsid w:val="00EE5978"/>
    <w:rsid w:val="00F373F3"/>
    <w:rsid w:val="00F46A46"/>
    <w:rsid w:val="00F611D4"/>
    <w:rsid w:val="00F7640C"/>
    <w:rsid w:val="00F8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85281D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7640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40C"/>
  </w:style>
  <w:style w:type="paragraph" w:styleId="Footer">
    <w:name w:val="footer"/>
    <w:basedOn w:val="Normal"/>
    <w:link w:val="FooterChar"/>
    <w:uiPriority w:val="99"/>
    <w:unhideWhenUsed/>
    <w:rsid w:val="00F7640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40C"/>
  </w:style>
  <w:style w:type="paragraph" w:styleId="BalloonText">
    <w:name w:val="Balloon Text"/>
    <w:basedOn w:val="Normal"/>
    <w:link w:val="BalloonTextChar"/>
    <w:uiPriority w:val="99"/>
    <w:semiHidden/>
    <w:unhideWhenUsed/>
    <w:rsid w:val="00982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800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E207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2078"/>
    <w:rPr>
      <w:rFonts w:ascii="Times New Roman" w:eastAsiaTheme="minorEastAsia" w:hAnsi="Times New Roman" w:cs="Times New Roman"/>
      <w:sz w:val="20"/>
      <w:szCs w:val="20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E2078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8E20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85281D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7640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40C"/>
  </w:style>
  <w:style w:type="paragraph" w:styleId="Footer">
    <w:name w:val="footer"/>
    <w:basedOn w:val="Normal"/>
    <w:link w:val="FooterChar"/>
    <w:uiPriority w:val="99"/>
    <w:unhideWhenUsed/>
    <w:rsid w:val="00F7640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40C"/>
  </w:style>
  <w:style w:type="paragraph" w:styleId="BalloonText">
    <w:name w:val="Balloon Text"/>
    <w:basedOn w:val="Normal"/>
    <w:link w:val="BalloonTextChar"/>
    <w:uiPriority w:val="99"/>
    <w:semiHidden/>
    <w:unhideWhenUsed/>
    <w:rsid w:val="00982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800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E207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2078"/>
    <w:rPr>
      <w:rFonts w:ascii="Times New Roman" w:eastAsiaTheme="minorEastAsia" w:hAnsi="Times New Roman" w:cs="Times New Roman"/>
      <w:sz w:val="20"/>
      <w:szCs w:val="20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E2078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8E2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Tariel Kashia</dc:creator>
  <cp:lastModifiedBy>Natia Nogaideli</cp:lastModifiedBy>
  <cp:revision>5</cp:revision>
  <cp:lastPrinted>2014-06-02T07:04:00Z</cp:lastPrinted>
  <dcterms:created xsi:type="dcterms:W3CDTF">2017-10-10T05:16:00Z</dcterms:created>
  <dcterms:modified xsi:type="dcterms:W3CDTF">2017-10-10T07:13:00Z</dcterms:modified>
</cp:coreProperties>
</file>